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9D513" w14:textId="13BB41D3" w:rsidR="00CE2A8E" w:rsidRDefault="00E07AD7" w:rsidP="00983C23">
      <w:pPr>
        <w:bidi w:val="0"/>
        <w:spacing w:after="0" w:line="480" w:lineRule="auto"/>
        <w:outlineLvl w:val="0"/>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Diversity as Job Quality:</w:t>
      </w:r>
    </w:p>
    <w:p w14:paraId="11D8E52A" w14:textId="1502CF4B" w:rsidR="00E07AD7" w:rsidRDefault="003573AA" w:rsidP="00E07AD7">
      <w:pPr>
        <w:bidi w:val="0"/>
        <w:spacing w:after="0" w:line="480" w:lineRule="auto"/>
        <w:outlineLvl w:val="0"/>
        <w:rPr>
          <w:rFonts w:ascii="Times New Roman" w:hAnsi="Times New Roman" w:cs="Times New Roman"/>
          <w:b/>
          <w:bCs/>
          <w:sz w:val="28"/>
          <w:szCs w:val="28"/>
        </w:rPr>
      </w:pPr>
      <w:r>
        <w:rPr>
          <w:rFonts w:ascii="Times New Roman" w:hAnsi="Times New Roman" w:cs="Times New Roman"/>
          <w:b/>
          <w:bCs/>
          <w:sz w:val="28"/>
          <w:szCs w:val="28"/>
        </w:rPr>
        <w:t>Unions’ possibilities in public procurement of social services</w:t>
      </w:r>
    </w:p>
    <w:p w14:paraId="6FA021D3" w14:textId="2C628B21" w:rsidR="00CE2A8E" w:rsidRPr="00E141FD" w:rsidRDefault="00CE2A8E" w:rsidP="00983C23">
      <w:pPr>
        <w:bidi w:val="0"/>
        <w:spacing w:after="0" w:line="480" w:lineRule="auto"/>
        <w:outlineLvl w:val="0"/>
        <w:rPr>
          <w:rFonts w:ascii="Times New Roman" w:hAnsi="Times New Roman" w:cs="Times New Roman"/>
          <w:sz w:val="28"/>
          <w:szCs w:val="28"/>
        </w:rPr>
      </w:pPr>
      <w:r w:rsidRPr="00E141FD">
        <w:rPr>
          <w:rFonts w:ascii="Times New Roman" w:hAnsi="Times New Roman" w:cs="Times New Roman"/>
          <w:sz w:val="28"/>
          <w:szCs w:val="28"/>
        </w:rPr>
        <w:t>Orly Benjamin</w:t>
      </w:r>
      <w:r w:rsidR="00E141FD">
        <w:rPr>
          <w:rFonts w:ascii="Times New Roman" w:hAnsi="Times New Roman" w:cs="Times New Roman"/>
          <w:sz w:val="28"/>
          <w:szCs w:val="28"/>
        </w:rPr>
        <w:t xml:space="preserve">, Bar </w:t>
      </w:r>
      <w:proofErr w:type="spellStart"/>
      <w:r w:rsidR="00E141FD">
        <w:rPr>
          <w:rFonts w:ascii="Times New Roman" w:hAnsi="Times New Roman" w:cs="Times New Roman"/>
          <w:sz w:val="28"/>
          <w:szCs w:val="28"/>
        </w:rPr>
        <w:t>Ilan</w:t>
      </w:r>
      <w:proofErr w:type="spellEnd"/>
      <w:r w:rsidR="00E141FD">
        <w:rPr>
          <w:rFonts w:ascii="Times New Roman" w:hAnsi="Times New Roman" w:cs="Times New Roman"/>
          <w:sz w:val="28"/>
          <w:szCs w:val="28"/>
        </w:rPr>
        <w:t xml:space="preserve"> University, Israel</w:t>
      </w:r>
    </w:p>
    <w:p w14:paraId="001DDAEC" w14:textId="77777777" w:rsidR="00B173BD" w:rsidRDefault="00B173BD" w:rsidP="00B173BD">
      <w:pPr>
        <w:bidi w:val="0"/>
        <w:spacing w:after="0" w:line="480" w:lineRule="auto"/>
        <w:outlineLvl w:val="0"/>
        <w:rPr>
          <w:rFonts w:ascii="Times New Roman" w:hAnsi="Times New Roman" w:cs="Times New Roman"/>
          <w:sz w:val="28"/>
          <w:szCs w:val="28"/>
        </w:rPr>
      </w:pPr>
    </w:p>
    <w:p w14:paraId="656AA0AD" w14:textId="77777777" w:rsidR="00B173BD" w:rsidRDefault="00B173BD" w:rsidP="00B173BD">
      <w:pPr>
        <w:bidi w:val="0"/>
        <w:spacing w:after="0" w:line="480" w:lineRule="auto"/>
        <w:outlineLvl w:val="0"/>
        <w:rPr>
          <w:rFonts w:ascii="Times New Roman" w:hAnsi="Times New Roman" w:cs="Times New Roman"/>
          <w:sz w:val="28"/>
          <w:szCs w:val="28"/>
        </w:rPr>
      </w:pPr>
    </w:p>
    <w:p w14:paraId="3982ACDD" w14:textId="146442FD" w:rsidR="00B173BD" w:rsidRPr="00B173BD" w:rsidRDefault="00B173BD" w:rsidP="00B173BD">
      <w:pPr>
        <w:bidi w:val="0"/>
        <w:spacing w:after="0" w:line="240" w:lineRule="auto"/>
        <w:outlineLvl w:val="0"/>
        <w:rPr>
          <w:rFonts w:ascii="Times New Roman" w:hAnsi="Times New Roman" w:cs="Times New Roman"/>
          <w:sz w:val="28"/>
          <w:szCs w:val="28"/>
        </w:rPr>
      </w:pPr>
      <w:r w:rsidRPr="00B173BD">
        <w:rPr>
          <w:rFonts w:ascii="Times New Roman" w:hAnsi="Times New Roman" w:cs="Times New Roman"/>
          <w:sz w:val="28"/>
          <w:szCs w:val="28"/>
        </w:rPr>
        <w:t>Orly Benjamin (</w:t>
      </w:r>
      <w:proofErr w:type="spellStart"/>
      <w:r w:rsidRPr="00B173BD">
        <w:rPr>
          <w:rFonts w:ascii="Times New Roman" w:hAnsi="Times New Roman" w:cs="Times New Roman"/>
          <w:sz w:val="28"/>
          <w:szCs w:val="28"/>
        </w:rPr>
        <w:t>DPhill</w:t>
      </w:r>
      <w:proofErr w:type="spellEnd"/>
      <w:r w:rsidRPr="00B173BD">
        <w:rPr>
          <w:rFonts w:ascii="Times New Roman" w:hAnsi="Times New Roman" w:cs="Times New Roman"/>
          <w:sz w:val="28"/>
          <w:szCs w:val="28"/>
        </w:rPr>
        <w:t xml:space="preserve"> Oxford, 1995) is an Associate Professor at the Sociology and Anthropology department and at the Gender Studies program, Bar-</w:t>
      </w:r>
      <w:proofErr w:type="spellStart"/>
      <w:r w:rsidRPr="00B173BD">
        <w:rPr>
          <w:rFonts w:ascii="Times New Roman" w:hAnsi="Times New Roman" w:cs="Times New Roman"/>
          <w:sz w:val="28"/>
          <w:szCs w:val="28"/>
        </w:rPr>
        <w:t>Ilan</w:t>
      </w:r>
      <w:proofErr w:type="spellEnd"/>
      <w:r w:rsidRPr="00B173BD">
        <w:rPr>
          <w:rFonts w:ascii="Times New Roman" w:hAnsi="Times New Roman" w:cs="Times New Roman"/>
          <w:sz w:val="28"/>
          <w:szCs w:val="28"/>
        </w:rPr>
        <w:t xml:space="preserve"> University. She is the author of two books: Feminism, Family and Identity in Israel: Women's Marital Names was published (2011) With Michal Rom, introduces her theory on couples’ negotiation and the power relations between feminism and familism in Israel. Her second book, Gendering Israel’s Outsourcing: The Erasure of Employees’ Caring Skills (2016), introduces a feminist perspective on public procurement in welfare, education and healthcare services and elaborate her perspective on precarious employment as a feminist issue. She is currently involved in studies on public procurement as a policy kit, on the </w:t>
      </w:r>
      <w:proofErr w:type="spellStart"/>
      <w:r w:rsidRPr="00B173BD">
        <w:rPr>
          <w:rFonts w:ascii="Times New Roman" w:hAnsi="Times New Roman" w:cs="Times New Roman"/>
          <w:sz w:val="28"/>
          <w:szCs w:val="28"/>
        </w:rPr>
        <w:t>managerialization</w:t>
      </w:r>
      <w:proofErr w:type="spellEnd"/>
      <w:r w:rsidRPr="00B173BD">
        <w:rPr>
          <w:rFonts w:ascii="Times New Roman" w:hAnsi="Times New Roman" w:cs="Times New Roman"/>
          <w:sz w:val="28"/>
          <w:szCs w:val="28"/>
        </w:rPr>
        <w:t xml:space="preserve"> of the welfare ministry, on emotions (particularly resentment) and intersectionality, on economic violence, on mothers and daughters’ relations in the context of poverty and on sexual subjectivity. She chairs the Ministry of Education committee for updating the sociology curriculum for Israeli high-schools and she’s an activist at the coalition for direct and fair employment.</w:t>
      </w:r>
    </w:p>
    <w:p w14:paraId="23229C76" w14:textId="77777777" w:rsidR="00F06964" w:rsidRPr="00B173BD" w:rsidRDefault="00F06964" w:rsidP="00E141FD">
      <w:pPr>
        <w:bidi w:val="0"/>
        <w:spacing w:after="0" w:line="480" w:lineRule="auto"/>
        <w:outlineLvl w:val="0"/>
        <w:rPr>
          <w:rFonts w:ascii="Times New Roman" w:hAnsi="Times New Roman" w:cs="Times New Roman"/>
          <w:sz w:val="28"/>
          <w:szCs w:val="28"/>
        </w:rPr>
      </w:pPr>
    </w:p>
    <w:p w14:paraId="020A74FC" w14:textId="77777777" w:rsidR="00F06964" w:rsidRDefault="00F06964" w:rsidP="00F06964">
      <w:pPr>
        <w:bidi w:val="0"/>
        <w:spacing w:after="0" w:line="480" w:lineRule="auto"/>
        <w:outlineLvl w:val="0"/>
        <w:rPr>
          <w:rFonts w:ascii="Times New Roman" w:hAnsi="Times New Roman" w:cs="Times New Roman"/>
          <w:b/>
          <w:bCs/>
          <w:sz w:val="24"/>
          <w:szCs w:val="24"/>
        </w:rPr>
      </w:pPr>
    </w:p>
    <w:p w14:paraId="168B315C" w14:textId="77777777" w:rsidR="00B173BD" w:rsidRDefault="00B173BD" w:rsidP="00F06964">
      <w:pPr>
        <w:bidi w:val="0"/>
        <w:spacing w:after="0" w:line="480" w:lineRule="auto"/>
        <w:outlineLvl w:val="0"/>
        <w:rPr>
          <w:rFonts w:ascii="Times New Roman" w:hAnsi="Times New Roman" w:cs="Times New Roman"/>
          <w:b/>
          <w:bCs/>
          <w:sz w:val="24"/>
          <w:szCs w:val="24"/>
        </w:rPr>
      </w:pPr>
    </w:p>
    <w:p w14:paraId="6B44A4D7" w14:textId="77777777" w:rsidR="00B173BD" w:rsidRDefault="00B173BD" w:rsidP="00B173BD">
      <w:pPr>
        <w:bidi w:val="0"/>
        <w:spacing w:after="0" w:line="480" w:lineRule="auto"/>
        <w:outlineLvl w:val="0"/>
        <w:rPr>
          <w:rFonts w:ascii="Times New Roman" w:hAnsi="Times New Roman" w:cs="Times New Roman"/>
          <w:b/>
          <w:bCs/>
          <w:sz w:val="24"/>
          <w:szCs w:val="24"/>
        </w:rPr>
      </w:pPr>
    </w:p>
    <w:p w14:paraId="709B5DCB" w14:textId="77777777" w:rsidR="00B173BD" w:rsidRDefault="00B173BD" w:rsidP="00B173BD">
      <w:pPr>
        <w:bidi w:val="0"/>
        <w:spacing w:after="0" w:line="480" w:lineRule="auto"/>
        <w:outlineLvl w:val="0"/>
        <w:rPr>
          <w:rFonts w:ascii="Times New Roman" w:hAnsi="Times New Roman" w:cs="Times New Roman"/>
          <w:b/>
          <w:bCs/>
          <w:sz w:val="24"/>
          <w:szCs w:val="24"/>
        </w:rPr>
      </w:pPr>
    </w:p>
    <w:p w14:paraId="6808F370" w14:textId="77777777" w:rsidR="00B173BD" w:rsidRDefault="00B173BD" w:rsidP="00B173BD">
      <w:pPr>
        <w:bidi w:val="0"/>
        <w:spacing w:after="0" w:line="480" w:lineRule="auto"/>
        <w:outlineLvl w:val="0"/>
        <w:rPr>
          <w:rFonts w:ascii="Times New Roman" w:hAnsi="Times New Roman" w:cs="Times New Roman"/>
          <w:b/>
          <w:bCs/>
          <w:sz w:val="24"/>
          <w:szCs w:val="24"/>
        </w:rPr>
      </w:pPr>
    </w:p>
    <w:p w14:paraId="781B8FA0" w14:textId="77777777" w:rsidR="00B173BD" w:rsidRDefault="00B173BD" w:rsidP="00B173BD">
      <w:pPr>
        <w:bidi w:val="0"/>
        <w:spacing w:after="0" w:line="480" w:lineRule="auto"/>
        <w:outlineLvl w:val="0"/>
        <w:rPr>
          <w:rFonts w:ascii="Times New Roman" w:hAnsi="Times New Roman" w:cs="Times New Roman"/>
          <w:b/>
          <w:bCs/>
          <w:sz w:val="24"/>
          <w:szCs w:val="24"/>
        </w:rPr>
      </w:pPr>
    </w:p>
    <w:p w14:paraId="4C675ADA" w14:textId="77777777" w:rsidR="00B173BD" w:rsidRDefault="00B173BD" w:rsidP="00B173BD">
      <w:pPr>
        <w:bidi w:val="0"/>
        <w:spacing w:after="0" w:line="480" w:lineRule="auto"/>
        <w:outlineLvl w:val="0"/>
        <w:rPr>
          <w:rFonts w:ascii="Times New Roman" w:hAnsi="Times New Roman" w:cs="Times New Roman"/>
          <w:b/>
          <w:bCs/>
          <w:sz w:val="24"/>
          <w:szCs w:val="24"/>
        </w:rPr>
      </w:pPr>
    </w:p>
    <w:p w14:paraId="2B57D82E" w14:textId="77777777" w:rsidR="00B173BD" w:rsidRDefault="00B173BD" w:rsidP="00B173BD">
      <w:pPr>
        <w:bidi w:val="0"/>
        <w:spacing w:after="0" w:line="480" w:lineRule="auto"/>
        <w:outlineLvl w:val="0"/>
        <w:rPr>
          <w:rFonts w:ascii="Times New Roman" w:hAnsi="Times New Roman" w:cs="Times New Roman"/>
          <w:b/>
          <w:bCs/>
          <w:sz w:val="24"/>
          <w:szCs w:val="24"/>
        </w:rPr>
      </w:pPr>
    </w:p>
    <w:p w14:paraId="64F92A2F" w14:textId="77777777" w:rsidR="00B173BD" w:rsidRDefault="00B173BD" w:rsidP="00B173BD">
      <w:pPr>
        <w:bidi w:val="0"/>
        <w:spacing w:after="0" w:line="480" w:lineRule="auto"/>
        <w:outlineLvl w:val="0"/>
        <w:rPr>
          <w:rFonts w:ascii="Times New Roman" w:hAnsi="Times New Roman" w:cs="Times New Roman"/>
          <w:b/>
          <w:bCs/>
          <w:sz w:val="24"/>
          <w:szCs w:val="24"/>
        </w:rPr>
      </w:pPr>
    </w:p>
    <w:p w14:paraId="7A35AA86" w14:textId="77777777" w:rsidR="00B173BD" w:rsidRDefault="00B173BD" w:rsidP="00B173BD">
      <w:pPr>
        <w:bidi w:val="0"/>
        <w:spacing w:after="0" w:line="480" w:lineRule="auto"/>
        <w:outlineLvl w:val="0"/>
        <w:rPr>
          <w:rFonts w:ascii="Times New Roman" w:hAnsi="Times New Roman" w:cs="Times New Roman"/>
          <w:b/>
          <w:bCs/>
          <w:sz w:val="24"/>
          <w:szCs w:val="24"/>
        </w:rPr>
      </w:pPr>
    </w:p>
    <w:p w14:paraId="498739FC" w14:textId="77777777" w:rsidR="00B173BD" w:rsidRDefault="00B173BD" w:rsidP="00B173BD">
      <w:pPr>
        <w:bidi w:val="0"/>
        <w:spacing w:after="0" w:line="480" w:lineRule="auto"/>
        <w:outlineLvl w:val="0"/>
        <w:rPr>
          <w:rFonts w:ascii="Times New Roman" w:hAnsi="Times New Roman" w:cs="Times New Roman"/>
          <w:b/>
          <w:bCs/>
          <w:sz w:val="24"/>
          <w:szCs w:val="24"/>
        </w:rPr>
      </w:pPr>
    </w:p>
    <w:p w14:paraId="1A3DCCE9" w14:textId="77777777" w:rsidR="00B173BD" w:rsidRDefault="00B173BD" w:rsidP="00B173BD">
      <w:pPr>
        <w:bidi w:val="0"/>
        <w:spacing w:after="0" w:line="480" w:lineRule="auto"/>
        <w:outlineLvl w:val="0"/>
        <w:rPr>
          <w:rFonts w:ascii="Times New Roman" w:hAnsi="Times New Roman" w:cs="Times New Roman"/>
          <w:b/>
          <w:bCs/>
          <w:sz w:val="24"/>
          <w:szCs w:val="24"/>
        </w:rPr>
      </w:pPr>
    </w:p>
    <w:p w14:paraId="69CA8FA6" w14:textId="77777777" w:rsidR="00B173BD" w:rsidRDefault="00B173BD" w:rsidP="00B173BD">
      <w:pPr>
        <w:bidi w:val="0"/>
        <w:spacing w:after="0" w:line="480" w:lineRule="auto"/>
        <w:outlineLvl w:val="0"/>
        <w:rPr>
          <w:rFonts w:ascii="Times New Roman" w:hAnsi="Times New Roman" w:cs="Times New Roman"/>
          <w:b/>
          <w:bCs/>
          <w:sz w:val="28"/>
          <w:szCs w:val="28"/>
        </w:rPr>
      </w:pPr>
      <w:r>
        <w:rPr>
          <w:rFonts w:ascii="Times New Roman" w:hAnsi="Times New Roman" w:cs="Times New Roman"/>
          <w:b/>
          <w:bCs/>
          <w:sz w:val="28"/>
          <w:szCs w:val="28"/>
        </w:rPr>
        <w:t>Diversity as Job Quality:</w:t>
      </w:r>
    </w:p>
    <w:p w14:paraId="1AF5BC95" w14:textId="77777777" w:rsidR="00B173BD" w:rsidRDefault="00B173BD" w:rsidP="00B173BD">
      <w:pPr>
        <w:bidi w:val="0"/>
        <w:spacing w:after="0" w:line="480" w:lineRule="auto"/>
        <w:outlineLvl w:val="0"/>
        <w:rPr>
          <w:rFonts w:ascii="Times New Roman" w:hAnsi="Times New Roman" w:cs="Times New Roman"/>
          <w:b/>
          <w:bCs/>
          <w:sz w:val="28"/>
          <w:szCs w:val="28"/>
        </w:rPr>
      </w:pPr>
      <w:r>
        <w:rPr>
          <w:rFonts w:ascii="Times New Roman" w:hAnsi="Times New Roman" w:cs="Times New Roman"/>
          <w:b/>
          <w:bCs/>
          <w:sz w:val="28"/>
          <w:szCs w:val="28"/>
        </w:rPr>
        <w:t>Unions’ possibilities in public procurement of social services</w:t>
      </w:r>
    </w:p>
    <w:p w14:paraId="7DB6291E" w14:textId="77777777" w:rsidR="00B173BD" w:rsidRDefault="00B173BD" w:rsidP="00B173BD">
      <w:pPr>
        <w:bidi w:val="0"/>
        <w:spacing w:after="0" w:line="480" w:lineRule="auto"/>
        <w:outlineLvl w:val="0"/>
        <w:rPr>
          <w:rFonts w:ascii="Times New Roman" w:hAnsi="Times New Roman" w:cs="Times New Roman"/>
          <w:b/>
          <w:bCs/>
          <w:sz w:val="24"/>
          <w:szCs w:val="24"/>
        </w:rPr>
      </w:pPr>
    </w:p>
    <w:p w14:paraId="4E0D2829" w14:textId="77777777" w:rsidR="00B173BD" w:rsidRDefault="00B173BD" w:rsidP="00B173BD">
      <w:pPr>
        <w:bidi w:val="0"/>
        <w:spacing w:after="0" w:line="480" w:lineRule="auto"/>
        <w:outlineLvl w:val="0"/>
        <w:rPr>
          <w:rFonts w:ascii="Times New Roman" w:hAnsi="Times New Roman" w:cs="Times New Roman"/>
          <w:b/>
          <w:bCs/>
          <w:sz w:val="24"/>
          <w:szCs w:val="24"/>
        </w:rPr>
      </w:pPr>
    </w:p>
    <w:p w14:paraId="6B08DDA1" w14:textId="50545351" w:rsidR="00E141FD" w:rsidRDefault="00E141FD" w:rsidP="00B173BD">
      <w:pPr>
        <w:bidi w:val="0"/>
        <w:spacing w:after="0" w:line="480" w:lineRule="auto"/>
        <w:outlineLvl w:val="0"/>
        <w:rPr>
          <w:rFonts w:ascii="Times New Roman" w:hAnsi="Times New Roman" w:cs="Times New Roman"/>
          <w:b/>
          <w:bCs/>
          <w:sz w:val="24"/>
          <w:szCs w:val="24"/>
        </w:rPr>
      </w:pPr>
      <w:r w:rsidRPr="00E141FD">
        <w:rPr>
          <w:rFonts w:ascii="Times New Roman" w:hAnsi="Times New Roman" w:cs="Times New Roman"/>
          <w:b/>
          <w:bCs/>
          <w:sz w:val="24"/>
          <w:szCs w:val="24"/>
        </w:rPr>
        <w:t>Abstract</w:t>
      </w:r>
    </w:p>
    <w:p w14:paraId="0C9D98EF" w14:textId="78BECB13" w:rsidR="00881054" w:rsidRDefault="00DF2418" w:rsidP="008B74A3">
      <w:pPr>
        <w:bidi w:val="0"/>
        <w:spacing w:after="0" w:line="480" w:lineRule="auto"/>
        <w:rPr>
          <w:rFonts w:asciiTheme="majorBidi" w:hAnsiTheme="majorBidi" w:cstheme="majorBidi"/>
          <w:sz w:val="24"/>
          <w:szCs w:val="24"/>
        </w:rPr>
      </w:pPr>
      <w:r w:rsidRPr="00D26211">
        <w:rPr>
          <w:rFonts w:asciiTheme="majorBidi" w:hAnsiTheme="majorBidi" w:cstheme="majorBidi"/>
          <w:b/>
          <w:bCs/>
          <w:sz w:val="24"/>
          <w:szCs w:val="24"/>
        </w:rPr>
        <w:t>Purpose:</w:t>
      </w:r>
      <w:r>
        <w:rPr>
          <w:rFonts w:asciiTheme="majorBidi" w:hAnsiTheme="majorBidi" w:cstheme="majorBidi"/>
          <w:sz w:val="24"/>
          <w:szCs w:val="24"/>
        </w:rPr>
        <w:t xml:space="preserve"> </w:t>
      </w:r>
      <w:r w:rsidR="00AB56C9">
        <w:rPr>
          <w:rFonts w:asciiTheme="majorBidi" w:hAnsiTheme="majorBidi" w:cstheme="majorBidi"/>
          <w:sz w:val="24"/>
          <w:szCs w:val="24"/>
        </w:rPr>
        <w:t xml:space="preserve">Informed by </w:t>
      </w:r>
      <w:r w:rsidR="001F2026">
        <w:rPr>
          <w:rFonts w:asciiTheme="majorBidi" w:hAnsiTheme="majorBidi" w:cstheme="majorBidi"/>
          <w:sz w:val="24"/>
          <w:szCs w:val="24"/>
        </w:rPr>
        <w:t>an institutional work perspective, t</w:t>
      </w:r>
      <w:r w:rsidR="00B47AAE">
        <w:rPr>
          <w:rFonts w:asciiTheme="majorBidi" w:hAnsiTheme="majorBidi" w:cstheme="majorBidi"/>
          <w:sz w:val="24"/>
          <w:szCs w:val="24"/>
        </w:rPr>
        <w:t>his paper investigates the possibilit</w:t>
      </w:r>
      <w:r w:rsidR="00763135">
        <w:rPr>
          <w:rFonts w:asciiTheme="majorBidi" w:hAnsiTheme="majorBidi" w:cstheme="majorBidi"/>
          <w:sz w:val="24"/>
          <w:szCs w:val="24"/>
        </w:rPr>
        <w:t>ies for</w:t>
      </w:r>
      <w:r w:rsidR="00B47AAE">
        <w:rPr>
          <w:rFonts w:asciiTheme="majorBidi" w:hAnsiTheme="majorBidi" w:cstheme="majorBidi"/>
          <w:sz w:val="24"/>
          <w:szCs w:val="24"/>
        </w:rPr>
        <w:t xml:space="preserve"> </w:t>
      </w:r>
      <w:r w:rsidR="007B5E22">
        <w:rPr>
          <w:rFonts w:asciiTheme="majorBidi" w:hAnsiTheme="majorBidi" w:cstheme="majorBidi"/>
          <w:sz w:val="24"/>
          <w:szCs w:val="24"/>
        </w:rPr>
        <w:t xml:space="preserve">extending </w:t>
      </w:r>
      <w:r w:rsidR="00B47AAE">
        <w:rPr>
          <w:rFonts w:asciiTheme="majorBidi" w:hAnsiTheme="majorBidi" w:cstheme="majorBidi"/>
          <w:sz w:val="24"/>
          <w:szCs w:val="24"/>
        </w:rPr>
        <w:t>diversity enhancement</w:t>
      </w:r>
      <w:r w:rsidR="00763135">
        <w:rPr>
          <w:rFonts w:asciiTheme="majorBidi" w:hAnsiTheme="majorBidi" w:cstheme="majorBidi"/>
          <w:sz w:val="24"/>
          <w:szCs w:val="24"/>
        </w:rPr>
        <w:t xml:space="preserve"> in the workplace</w:t>
      </w:r>
      <w:r w:rsidR="00B47AAE">
        <w:rPr>
          <w:rFonts w:asciiTheme="majorBidi" w:hAnsiTheme="majorBidi" w:cstheme="majorBidi"/>
          <w:sz w:val="24"/>
          <w:szCs w:val="24"/>
        </w:rPr>
        <w:t xml:space="preserve"> </w:t>
      </w:r>
      <w:r w:rsidR="00CC7545">
        <w:rPr>
          <w:rFonts w:asciiTheme="majorBidi" w:hAnsiTheme="majorBidi" w:cstheme="majorBidi"/>
          <w:sz w:val="24"/>
          <w:szCs w:val="24"/>
        </w:rPr>
        <w:t xml:space="preserve">through </w:t>
      </w:r>
      <w:r w:rsidR="00763135">
        <w:rPr>
          <w:rFonts w:asciiTheme="majorBidi" w:hAnsiTheme="majorBidi" w:cstheme="majorBidi"/>
          <w:sz w:val="24"/>
          <w:szCs w:val="24"/>
        </w:rPr>
        <w:t xml:space="preserve">the introduction of </w:t>
      </w:r>
      <w:r w:rsidR="00912291">
        <w:rPr>
          <w:rFonts w:asciiTheme="majorBidi" w:hAnsiTheme="majorBidi" w:cstheme="majorBidi"/>
          <w:sz w:val="24"/>
          <w:szCs w:val="24"/>
        </w:rPr>
        <w:t xml:space="preserve">the </w:t>
      </w:r>
      <w:r w:rsidR="00912291" w:rsidRPr="00C07BA3">
        <w:rPr>
          <w:rFonts w:asciiTheme="majorBidi" w:hAnsiTheme="majorBidi" w:cstheme="majorBidi"/>
          <w:i/>
          <w:iCs/>
          <w:sz w:val="24"/>
          <w:szCs w:val="24"/>
        </w:rPr>
        <w:t>job quality</w:t>
      </w:r>
      <w:r w:rsidR="00912291">
        <w:rPr>
          <w:rFonts w:asciiTheme="majorBidi" w:hAnsiTheme="majorBidi" w:cstheme="majorBidi"/>
          <w:sz w:val="24"/>
          <w:szCs w:val="24"/>
        </w:rPr>
        <w:t xml:space="preserve"> </w:t>
      </w:r>
      <w:r w:rsidR="00763135">
        <w:rPr>
          <w:rFonts w:asciiTheme="majorBidi" w:hAnsiTheme="majorBidi" w:cstheme="majorBidi"/>
          <w:sz w:val="24"/>
          <w:szCs w:val="24"/>
        </w:rPr>
        <w:t xml:space="preserve">parameter </w:t>
      </w:r>
      <w:r w:rsidR="00A83AA2">
        <w:rPr>
          <w:rFonts w:asciiTheme="majorBidi" w:hAnsiTheme="majorBidi" w:cstheme="majorBidi"/>
          <w:sz w:val="24"/>
          <w:szCs w:val="24"/>
        </w:rPr>
        <w:t>to evaluation</w:t>
      </w:r>
      <w:r w:rsidR="00881054">
        <w:rPr>
          <w:rFonts w:asciiTheme="majorBidi" w:hAnsiTheme="majorBidi" w:cstheme="majorBidi"/>
          <w:sz w:val="24"/>
          <w:szCs w:val="24"/>
        </w:rPr>
        <w:t>s</w:t>
      </w:r>
      <w:r w:rsidR="00912291">
        <w:rPr>
          <w:rFonts w:asciiTheme="majorBidi" w:hAnsiTheme="majorBidi" w:cstheme="majorBidi"/>
          <w:sz w:val="24"/>
          <w:szCs w:val="24"/>
        </w:rPr>
        <w:t xml:space="preserve"> of diversity</w:t>
      </w:r>
      <w:r w:rsidR="00B43561">
        <w:rPr>
          <w:rFonts w:asciiTheme="majorBidi" w:hAnsiTheme="majorBidi" w:cstheme="majorBidi"/>
          <w:sz w:val="24"/>
          <w:szCs w:val="24"/>
        </w:rPr>
        <w:t xml:space="preserve">. </w:t>
      </w:r>
      <w:r w:rsidR="00A07481">
        <w:rPr>
          <w:rFonts w:asciiTheme="majorBidi" w:hAnsiTheme="majorBidi" w:cstheme="majorBidi"/>
          <w:sz w:val="24"/>
          <w:szCs w:val="24"/>
        </w:rPr>
        <w:t>Because</w:t>
      </w:r>
      <w:r w:rsidR="00A07481">
        <w:rPr>
          <w:rFonts w:asciiTheme="majorBidi" w:hAnsiTheme="majorBidi" w:cstheme="majorBidi"/>
          <w:sz w:val="24"/>
          <w:szCs w:val="24"/>
          <w:lang w:val="en-GB"/>
        </w:rPr>
        <w:t xml:space="preserve"> </w:t>
      </w:r>
      <w:r w:rsidR="00A07481">
        <w:rPr>
          <w:rFonts w:asciiTheme="majorBidi" w:hAnsiTheme="majorBidi" w:cstheme="majorBidi"/>
          <w:sz w:val="24"/>
          <w:szCs w:val="24"/>
        </w:rPr>
        <w:t xml:space="preserve">diversity is </w:t>
      </w:r>
      <w:r w:rsidR="00CC7545">
        <w:rPr>
          <w:rFonts w:asciiTheme="majorBidi" w:hAnsiTheme="majorBidi" w:cstheme="majorBidi"/>
          <w:sz w:val="24"/>
          <w:szCs w:val="24"/>
        </w:rPr>
        <w:t xml:space="preserve">a </w:t>
      </w:r>
      <w:r w:rsidR="00763135">
        <w:rPr>
          <w:rFonts w:asciiTheme="majorBidi" w:hAnsiTheme="majorBidi" w:cstheme="majorBidi"/>
          <w:sz w:val="24"/>
          <w:szCs w:val="24"/>
        </w:rPr>
        <w:t xml:space="preserve">defining characteristic </w:t>
      </w:r>
      <w:r w:rsidR="00CC7545">
        <w:rPr>
          <w:rFonts w:asciiTheme="majorBidi" w:hAnsiTheme="majorBidi" w:cstheme="majorBidi"/>
          <w:sz w:val="24"/>
          <w:szCs w:val="24"/>
        </w:rPr>
        <w:t xml:space="preserve">of the </w:t>
      </w:r>
      <w:r w:rsidR="00A07481">
        <w:rPr>
          <w:rFonts w:asciiTheme="majorBidi" w:hAnsiTheme="majorBidi" w:cstheme="majorBidi"/>
          <w:sz w:val="24"/>
          <w:szCs w:val="24"/>
        </w:rPr>
        <w:t xml:space="preserve">lower echelons of labor market hierarchies, </w:t>
      </w:r>
      <w:r w:rsidR="00B43561">
        <w:rPr>
          <w:rFonts w:asciiTheme="majorBidi" w:hAnsiTheme="majorBidi" w:cstheme="majorBidi"/>
          <w:sz w:val="24"/>
          <w:szCs w:val="24"/>
        </w:rPr>
        <w:t>public procurement</w:t>
      </w:r>
      <w:r w:rsidR="00CC7545">
        <w:rPr>
          <w:rFonts w:asciiTheme="majorBidi" w:hAnsiTheme="majorBidi" w:cstheme="majorBidi"/>
          <w:sz w:val="24"/>
          <w:szCs w:val="24"/>
        </w:rPr>
        <w:t xml:space="preserve"> procedures for the </w:t>
      </w:r>
      <w:r w:rsidR="00763135">
        <w:rPr>
          <w:rFonts w:asciiTheme="majorBidi" w:hAnsiTheme="majorBidi" w:cstheme="majorBidi"/>
          <w:sz w:val="24"/>
          <w:szCs w:val="24"/>
        </w:rPr>
        <w:t xml:space="preserve">delivery </w:t>
      </w:r>
      <w:r w:rsidR="00CC7545">
        <w:rPr>
          <w:rFonts w:asciiTheme="majorBidi" w:hAnsiTheme="majorBidi" w:cstheme="majorBidi"/>
          <w:sz w:val="24"/>
          <w:szCs w:val="24"/>
        </w:rPr>
        <w:t xml:space="preserve">of </w:t>
      </w:r>
      <w:r w:rsidR="00B43561">
        <w:rPr>
          <w:rFonts w:asciiTheme="majorBidi" w:hAnsiTheme="majorBidi" w:cstheme="majorBidi"/>
          <w:sz w:val="24"/>
          <w:szCs w:val="24"/>
        </w:rPr>
        <w:t xml:space="preserve">social </w:t>
      </w:r>
      <w:r w:rsidR="00763135">
        <w:rPr>
          <w:rFonts w:asciiTheme="majorBidi" w:hAnsiTheme="majorBidi" w:cstheme="majorBidi"/>
          <w:sz w:val="24"/>
          <w:szCs w:val="24"/>
        </w:rPr>
        <w:t xml:space="preserve">welfare </w:t>
      </w:r>
      <w:r w:rsidR="00B43561">
        <w:rPr>
          <w:rFonts w:asciiTheme="majorBidi" w:hAnsiTheme="majorBidi" w:cstheme="majorBidi"/>
          <w:sz w:val="24"/>
          <w:szCs w:val="24"/>
        </w:rPr>
        <w:t>services</w:t>
      </w:r>
      <w:r w:rsidR="001F2026">
        <w:rPr>
          <w:rFonts w:asciiTheme="majorBidi" w:hAnsiTheme="majorBidi" w:cstheme="majorBidi"/>
          <w:sz w:val="24"/>
          <w:szCs w:val="24"/>
        </w:rPr>
        <w:t xml:space="preserve"> provides </w:t>
      </w:r>
      <w:r w:rsidR="00763135">
        <w:rPr>
          <w:rFonts w:asciiTheme="majorBidi" w:hAnsiTheme="majorBidi" w:cstheme="majorBidi"/>
          <w:sz w:val="24"/>
          <w:szCs w:val="24"/>
        </w:rPr>
        <w:t xml:space="preserve">a suitable arena for considering </w:t>
      </w:r>
      <w:r w:rsidR="0012170B">
        <w:rPr>
          <w:rFonts w:asciiTheme="majorBidi" w:hAnsiTheme="majorBidi" w:cstheme="majorBidi"/>
          <w:sz w:val="24"/>
          <w:szCs w:val="24"/>
        </w:rPr>
        <w:t xml:space="preserve">the extent to which </w:t>
      </w:r>
      <w:r w:rsidR="00CC7545">
        <w:rPr>
          <w:rFonts w:asciiTheme="majorBidi" w:hAnsiTheme="majorBidi" w:cstheme="majorBidi"/>
          <w:sz w:val="24"/>
          <w:szCs w:val="24"/>
        </w:rPr>
        <w:t>trade union campaign</w:t>
      </w:r>
      <w:r w:rsidR="00763135">
        <w:rPr>
          <w:rFonts w:asciiTheme="majorBidi" w:hAnsiTheme="majorBidi" w:cstheme="majorBidi"/>
          <w:sz w:val="24"/>
          <w:szCs w:val="24"/>
        </w:rPr>
        <w:t>s</w:t>
      </w:r>
      <w:r w:rsidR="008B74A3">
        <w:rPr>
          <w:rFonts w:asciiTheme="majorBidi" w:hAnsiTheme="majorBidi" w:cstheme="majorBidi"/>
          <w:sz w:val="24"/>
          <w:szCs w:val="24"/>
        </w:rPr>
        <w:t>,</w:t>
      </w:r>
      <w:r w:rsidR="00CC7545">
        <w:rPr>
          <w:rFonts w:asciiTheme="majorBidi" w:hAnsiTheme="majorBidi" w:cstheme="majorBidi"/>
          <w:sz w:val="24"/>
          <w:szCs w:val="24"/>
        </w:rPr>
        <w:t xml:space="preserve"> </w:t>
      </w:r>
      <w:r w:rsidR="008B74A3">
        <w:rPr>
          <w:rFonts w:asciiTheme="majorBidi" w:hAnsiTheme="majorBidi" w:cstheme="majorBidi"/>
          <w:sz w:val="24"/>
          <w:szCs w:val="24"/>
        </w:rPr>
        <w:t xml:space="preserve">advocating for consideration </w:t>
      </w:r>
      <w:r w:rsidR="00763135">
        <w:rPr>
          <w:rFonts w:asciiTheme="majorBidi" w:hAnsiTheme="majorBidi" w:cstheme="majorBidi"/>
          <w:sz w:val="24"/>
          <w:szCs w:val="24"/>
        </w:rPr>
        <w:t xml:space="preserve">of the </w:t>
      </w:r>
      <w:r w:rsidR="001F2026">
        <w:rPr>
          <w:rFonts w:asciiTheme="majorBidi" w:hAnsiTheme="majorBidi" w:cstheme="majorBidi"/>
          <w:sz w:val="24"/>
          <w:szCs w:val="24"/>
        </w:rPr>
        <w:t>job quality</w:t>
      </w:r>
      <w:r w:rsidR="00763135">
        <w:rPr>
          <w:rFonts w:asciiTheme="majorBidi" w:hAnsiTheme="majorBidi" w:cstheme="majorBidi"/>
          <w:sz w:val="24"/>
          <w:szCs w:val="24"/>
        </w:rPr>
        <w:t xml:space="preserve"> parameter</w:t>
      </w:r>
      <w:r w:rsidR="001F2026">
        <w:rPr>
          <w:rFonts w:asciiTheme="majorBidi" w:hAnsiTheme="majorBidi" w:cstheme="majorBidi"/>
          <w:sz w:val="24"/>
          <w:szCs w:val="24"/>
        </w:rPr>
        <w:t xml:space="preserve"> i</w:t>
      </w:r>
      <w:r w:rsidR="00FB14DE">
        <w:rPr>
          <w:rFonts w:asciiTheme="majorBidi" w:hAnsiTheme="majorBidi" w:cstheme="majorBidi"/>
          <w:sz w:val="24"/>
          <w:szCs w:val="24"/>
        </w:rPr>
        <w:t>n public procurement</w:t>
      </w:r>
      <w:r w:rsidR="00CC7545">
        <w:rPr>
          <w:rFonts w:asciiTheme="majorBidi" w:hAnsiTheme="majorBidi" w:cstheme="majorBidi"/>
          <w:sz w:val="24"/>
          <w:szCs w:val="24"/>
        </w:rPr>
        <w:t xml:space="preserve"> processes</w:t>
      </w:r>
      <w:r w:rsidR="008B74A3">
        <w:rPr>
          <w:rFonts w:asciiTheme="majorBidi" w:hAnsiTheme="majorBidi" w:cstheme="majorBidi"/>
          <w:sz w:val="24"/>
          <w:szCs w:val="24"/>
        </w:rPr>
        <w:t>,</w:t>
      </w:r>
      <w:r w:rsidR="00CC7545">
        <w:rPr>
          <w:rFonts w:asciiTheme="majorBidi" w:hAnsiTheme="majorBidi" w:cstheme="majorBidi"/>
          <w:sz w:val="24"/>
          <w:szCs w:val="24"/>
        </w:rPr>
        <w:t xml:space="preserve"> influences</w:t>
      </w:r>
      <w:r w:rsidR="001F2026">
        <w:rPr>
          <w:rFonts w:asciiTheme="majorBidi" w:hAnsiTheme="majorBidi" w:cstheme="majorBidi"/>
          <w:sz w:val="24"/>
          <w:szCs w:val="24"/>
        </w:rPr>
        <w:t xml:space="preserve"> diversity</w:t>
      </w:r>
      <w:r w:rsidR="00FB14DE">
        <w:rPr>
          <w:rFonts w:asciiTheme="majorBidi" w:hAnsiTheme="majorBidi" w:cstheme="majorBidi"/>
          <w:sz w:val="24"/>
          <w:szCs w:val="24"/>
        </w:rPr>
        <w:t>.</w:t>
      </w:r>
    </w:p>
    <w:p w14:paraId="7F30F7DD" w14:textId="2CD2E8B0" w:rsidR="00C75108" w:rsidRDefault="001D7EC0" w:rsidP="00303204">
      <w:pPr>
        <w:bidi w:val="0"/>
        <w:spacing w:after="0" w:line="480" w:lineRule="auto"/>
        <w:outlineLvl w:val="0"/>
        <w:rPr>
          <w:rFonts w:ascii="Times New Roman" w:hAnsi="Times New Roman"/>
          <w:sz w:val="24"/>
          <w:szCs w:val="24"/>
        </w:rPr>
      </w:pPr>
      <w:r w:rsidRPr="001D7EC0">
        <w:rPr>
          <w:rFonts w:asciiTheme="majorBidi" w:hAnsiTheme="majorBidi" w:cstheme="majorBidi"/>
          <w:b/>
          <w:bCs/>
          <w:sz w:val="24"/>
          <w:szCs w:val="24"/>
        </w:rPr>
        <w:t>Design</w:t>
      </w:r>
      <w:r w:rsidR="00C75108">
        <w:rPr>
          <w:rFonts w:asciiTheme="majorBidi" w:hAnsiTheme="majorBidi" w:cstheme="majorBidi"/>
          <w:sz w:val="24"/>
          <w:szCs w:val="24"/>
        </w:rPr>
        <w:t xml:space="preserve"> </w:t>
      </w:r>
      <w:r w:rsidR="00C75108" w:rsidRPr="000743F1">
        <w:rPr>
          <w:rFonts w:ascii="Times New Roman" w:hAnsi="Times New Roman"/>
          <w:sz w:val="24"/>
          <w:szCs w:val="24"/>
        </w:rPr>
        <w:t>As part of a</w:t>
      </w:r>
      <w:r w:rsidR="00A07481">
        <w:rPr>
          <w:rFonts w:ascii="Times New Roman" w:hAnsi="Times New Roman"/>
          <w:sz w:val="24"/>
          <w:szCs w:val="24"/>
        </w:rPr>
        <w:t xml:space="preserve"> broader</w:t>
      </w:r>
      <w:r w:rsidR="00C75108" w:rsidRPr="000743F1">
        <w:rPr>
          <w:rFonts w:ascii="Times New Roman" w:hAnsi="Times New Roman"/>
          <w:sz w:val="24"/>
          <w:szCs w:val="24"/>
        </w:rPr>
        <w:t xml:space="preserve"> project, </w:t>
      </w:r>
      <w:r w:rsidR="00CC7545">
        <w:rPr>
          <w:rFonts w:ascii="Times New Roman" w:hAnsi="Times New Roman"/>
          <w:sz w:val="24"/>
          <w:szCs w:val="24"/>
        </w:rPr>
        <w:t xml:space="preserve">the researchers conducted </w:t>
      </w:r>
      <w:r w:rsidR="00C75108">
        <w:rPr>
          <w:rFonts w:ascii="Times New Roman" w:hAnsi="Times New Roman"/>
          <w:sz w:val="24"/>
          <w:szCs w:val="24"/>
        </w:rPr>
        <w:t xml:space="preserve">interviews </w:t>
      </w:r>
      <w:r w:rsidR="00C75108" w:rsidRPr="000743F1">
        <w:rPr>
          <w:rFonts w:ascii="Times New Roman" w:hAnsi="Times New Roman"/>
          <w:sz w:val="24"/>
          <w:szCs w:val="24"/>
        </w:rPr>
        <w:t>with</w:t>
      </w:r>
      <w:r w:rsidR="00C75108">
        <w:rPr>
          <w:rFonts w:ascii="Times New Roman" w:hAnsi="Times New Roman"/>
          <w:sz w:val="24"/>
          <w:szCs w:val="24"/>
        </w:rPr>
        <w:t xml:space="preserve"> 6 </w:t>
      </w:r>
      <w:r w:rsidR="00CC7545">
        <w:rPr>
          <w:rFonts w:ascii="Times New Roman" w:hAnsi="Times New Roman"/>
          <w:sz w:val="24"/>
          <w:szCs w:val="24"/>
        </w:rPr>
        <w:t xml:space="preserve">budget </w:t>
      </w:r>
      <w:r w:rsidR="00C75108">
        <w:rPr>
          <w:rFonts w:ascii="Times New Roman" w:hAnsi="Times New Roman"/>
          <w:sz w:val="24"/>
          <w:szCs w:val="24"/>
        </w:rPr>
        <w:t>administrators</w:t>
      </w:r>
      <w:r w:rsidR="00CC7545">
        <w:rPr>
          <w:rFonts w:ascii="Times New Roman" w:hAnsi="Times New Roman"/>
          <w:sz w:val="24"/>
          <w:szCs w:val="24"/>
        </w:rPr>
        <w:t xml:space="preserve"> and</w:t>
      </w:r>
      <w:r w:rsidR="00C75108">
        <w:rPr>
          <w:rFonts w:ascii="Times New Roman" w:hAnsi="Times New Roman"/>
          <w:sz w:val="24"/>
          <w:szCs w:val="24"/>
        </w:rPr>
        <w:t xml:space="preserve"> 16 </w:t>
      </w:r>
      <w:r w:rsidR="00C75108" w:rsidRPr="000743F1">
        <w:rPr>
          <w:rFonts w:ascii="Times New Roman" w:hAnsi="Times New Roman"/>
          <w:sz w:val="24"/>
          <w:szCs w:val="24"/>
        </w:rPr>
        <w:t>occupational standards administrators</w:t>
      </w:r>
      <w:r w:rsidR="00C75108">
        <w:rPr>
          <w:rFonts w:ascii="Times New Roman" w:hAnsi="Times New Roman"/>
          <w:sz w:val="24"/>
          <w:szCs w:val="24"/>
        </w:rPr>
        <w:t xml:space="preserve"> </w:t>
      </w:r>
      <w:r w:rsidR="00CC7545">
        <w:rPr>
          <w:rFonts w:ascii="Times New Roman" w:hAnsi="Times New Roman"/>
          <w:sz w:val="24"/>
          <w:szCs w:val="24"/>
        </w:rPr>
        <w:t xml:space="preserve">employed in the Israeli ministries of </w:t>
      </w:r>
      <w:r w:rsidR="00C75108">
        <w:rPr>
          <w:rFonts w:ascii="Times New Roman" w:hAnsi="Times New Roman"/>
          <w:sz w:val="24"/>
          <w:szCs w:val="24"/>
        </w:rPr>
        <w:t>Welfare, Education</w:t>
      </w:r>
      <w:r w:rsidR="00CC7545">
        <w:rPr>
          <w:rFonts w:ascii="Times New Roman" w:hAnsi="Times New Roman"/>
          <w:sz w:val="24"/>
          <w:szCs w:val="24"/>
        </w:rPr>
        <w:t>,</w:t>
      </w:r>
      <w:r w:rsidR="00C75108">
        <w:rPr>
          <w:rFonts w:ascii="Times New Roman" w:hAnsi="Times New Roman"/>
          <w:sz w:val="24"/>
          <w:szCs w:val="24"/>
        </w:rPr>
        <w:t xml:space="preserve"> and Health</w:t>
      </w:r>
      <w:r w:rsidR="00E51248">
        <w:rPr>
          <w:rFonts w:ascii="Times New Roman" w:hAnsi="Times New Roman"/>
          <w:sz w:val="24"/>
          <w:szCs w:val="24"/>
        </w:rPr>
        <w:t xml:space="preserve">, and </w:t>
      </w:r>
      <w:r w:rsidR="00CC7545">
        <w:rPr>
          <w:rFonts w:ascii="Times New Roman" w:hAnsi="Times New Roman"/>
          <w:sz w:val="24"/>
          <w:szCs w:val="24"/>
        </w:rPr>
        <w:t xml:space="preserve">with </w:t>
      </w:r>
      <w:r w:rsidR="00C326B3">
        <w:rPr>
          <w:rFonts w:ascii="Times New Roman" w:hAnsi="Times New Roman"/>
          <w:sz w:val="24"/>
          <w:szCs w:val="24"/>
        </w:rPr>
        <w:t xml:space="preserve">8 </w:t>
      </w:r>
      <w:r w:rsidR="00CC7545">
        <w:rPr>
          <w:rFonts w:ascii="Times New Roman" w:hAnsi="Times New Roman"/>
          <w:sz w:val="24"/>
          <w:szCs w:val="24"/>
        </w:rPr>
        <w:t xml:space="preserve">trade </w:t>
      </w:r>
      <w:r w:rsidR="00C326B3">
        <w:rPr>
          <w:rFonts w:ascii="Times New Roman" w:hAnsi="Times New Roman"/>
          <w:sz w:val="24"/>
          <w:szCs w:val="24"/>
        </w:rPr>
        <w:t>union activists</w:t>
      </w:r>
      <w:r w:rsidR="00C75108" w:rsidRPr="000743F1">
        <w:rPr>
          <w:rFonts w:ascii="Times New Roman" w:hAnsi="Times New Roman"/>
          <w:sz w:val="24"/>
          <w:szCs w:val="24"/>
        </w:rPr>
        <w:t>.</w:t>
      </w:r>
      <w:r w:rsidR="005A31C0">
        <w:rPr>
          <w:rFonts w:ascii="Times New Roman" w:hAnsi="Times New Roman"/>
          <w:sz w:val="24"/>
          <w:szCs w:val="24"/>
        </w:rPr>
        <w:t xml:space="preserve"> </w:t>
      </w:r>
      <w:r w:rsidR="008B454C">
        <w:rPr>
          <w:rFonts w:ascii="Times New Roman" w:hAnsi="Times New Roman"/>
          <w:sz w:val="24"/>
          <w:szCs w:val="24"/>
        </w:rPr>
        <w:t>The</w:t>
      </w:r>
      <w:r w:rsidR="00CC7545">
        <w:rPr>
          <w:rFonts w:ascii="Times New Roman" w:hAnsi="Times New Roman"/>
          <w:sz w:val="24"/>
          <w:szCs w:val="24"/>
        </w:rPr>
        <w:t xml:space="preserve"> interviews</w:t>
      </w:r>
      <w:r w:rsidR="008B454C">
        <w:rPr>
          <w:rFonts w:ascii="Times New Roman" w:hAnsi="Times New Roman"/>
          <w:sz w:val="24"/>
          <w:szCs w:val="24"/>
        </w:rPr>
        <w:t xml:space="preserve"> were analyzed </w:t>
      </w:r>
      <w:r w:rsidR="0088129C">
        <w:rPr>
          <w:rFonts w:ascii="Times New Roman" w:hAnsi="Times New Roman"/>
          <w:sz w:val="24"/>
          <w:szCs w:val="24"/>
        </w:rPr>
        <w:t xml:space="preserve">using </w:t>
      </w:r>
      <w:r w:rsidR="008B454C">
        <w:rPr>
          <w:rFonts w:ascii="Times New Roman" w:hAnsi="Times New Roman"/>
          <w:sz w:val="24"/>
          <w:szCs w:val="24"/>
        </w:rPr>
        <w:t>a</w:t>
      </w:r>
      <w:r w:rsidR="00F3547C">
        <w:rPr>
          <w:rFonts w:ascii="Times New Roman" w:hAnsi="Times New Roman"/>
          <w:sz w:val="24"/>
          <w:szCs w:val="24"/>
        </w:rPr>
        <w:t xml:space="preserve"> grounded theory </w:t>
      </w:r>
      <w:r w:rsidR="008B454C">
        <w:rPr>
          <w:rFonts w:ascii="Times New Roman" w:hAnsi="Times New Roman"/>
          <w:sz w:val="24"/>
          <w:szCs w:val="24"/>
        </w:rPr>
        <w:t>approach.</w:t>
      </w:r>
    </w:p>
    <w:p w14:paraId="3D8857A4" w14:textId="5CEDC74F" w:rsidR="00252A15" w:rsidRDefault="00F3547C" w:rsidP="00E934D4">
      <w:pPr>
        <w:bidi w:val="0"/>
        <w:spacing w:after="0" w:line="480" w:lineRule="auto"/>
        <w:outlineLvl w:val="0"/>
        <w:rPr>
          <w:rFonts w:asciiTheme="majorBidi" w:hAnsiTheme="majorBidi" w:cstheme="majorBidi"/>
          <w:sz w:val="24"/>
          <w:szCs w:val="24"/>
        </w:rPr>
      </w:pPr>
      <w:r>
        <w:rPr>
          <w:rFonts w:ascii="Times New Roman" w:hAnsi="Times New Roman"/>
          <w:b/>
          <w:bCs/>
          <w:sz w:val="24"/>
          <w:szCs w:val="24"/>
        </w:rPr>
        <w:t xml:space="preserve">Findings </w:t>
      </w:r>
      <w:r w:rsidR="0088129C">
        <w:rPr>
          <w:rFonts w:ascii="Times New Roman" w:hAnsi="Times New Roman"/>
          <w:sz w:val="24"/>
          <w:szCs w:val="24"/>
        </w:rPr>
        <w:t xml:space="preserve">The administrators succeeded in preserving low </w:t>
      </w:r>
      <w:r w:rsidR="00E61476">
        <w:rPr>
          <w:rFonts w:ascii="Times New Roman" w:hAnsi="Times New Roman"/>
          <w:sz w:val="24"/>
          <w:szCs w:val="24"/>
        </w:rPr>
        <w:t>job quality</w:t>
      </w:r>
      <w:r w:rsidR="0088129C">
        <w:rPr>
          <w:rFonts w:ascii="Times New Roman" w:hAnsi="Times New Roman"/>
          <w:sz w:val="24"/>
          <w:szCs w:val="24"/>
        </w:rPr>
        <w:t>,</w:t>
      </w:r>
      <w:r w:rsidR="00E61476">
        <w:rPr>
          <w:rFonts w:ascii="Times New Roman" w:hAnsi="Times New Roman"/>
          <w:sz w:val="24"/>
          <w:szCs w:val="24"/>
        </w:rPr>
        <w:t xml:space="preserve"> </w:t>
      </w:r>
      <w:r w:rsidR="00CC7545">
        <w:rPr>
          <w:rFonts w:ascii="Times New Roman" w:hAnsi="Times New Roman"/>
          <w:sz w:val="24"/>
          <w:szCs w:val="24"/>
        </w:rPr>
        <w:t xml:space="preserve">by means of only partially </w:t>
      </w:r>
      <w:r w:rsidR="00F66E23">
        <w:rPr>
          <w:rFonts w:asciiTheme="majorBidi" w:hAnsiTheme="majorBidi" w:cstheme="majorBidi"/>
          <w:sz w:val="24"/>
          <w:szCs w:val="24"/>
        </w:rPr>
        <w:t>support</w:t>
      </w:r>
      <w:r w:rsidR="00CC7545">
        <w:rPr>
          <w:rFonts w:asciiTheme="majorBidi" w:hAnsiTheme="majorBidi" w:cstheme="majorBidi"/>
          <w:sz w:val="24"/>
          <w:szCs w:val="24"/>
        </w:rPr>
        <w:t>ing</w:t>
      </w:r>
      <w:r w:rsidR="00F66E23">
        <w:rPr>
          <w:rFonts w:asciiTheme="majorBidi" w:hAnsiTheme="majorBidi" w:cstheme="majorBidi"/>
          <w:sz w:val="24"/>
          <w:szCs w:val="24"/>
        </w:rPr>
        <w:t xml:space="preserve"> </w:t>
      </w:r>
      <w:r w:rsidR="00CC7545">
        <w:rPr>
          <w:rFonts w:asciiTheme="majorBidi" w:hAnsiTheme="majorBidi" w:cstheme="majorBidi"/>
          <w:sz w:val="24"/>
          <w:szCs w:val="24"/>
        </w:rPr>
        <w:t xml:space="preserve">trade </w:t>
      </w:r>
      <w:r w:rsidR="00025576">
        <w:rPr>
          <w:rFonts w:asciiTheme="majorBidi" w:hAnsiTheme="majorBidi" w:cstheme="majorBidi"/>
          <w:sz w:val="24"/>
          <w:szCs w:val="24"/>
        </w:rPr>
        <w:t>union</w:t>
      </w:r>
      <w:r w:rsidR="00F66E23">
        <w:rPr>
          <w:rFonts w:asciiTheme="majorBidi" w:hAnsiTheme="majorBidi" w:cstheme="majorBidi"/>
          <w:sz w:val="24"/>
          <w:szCs w:val="24"/>
        </w:rPr>
        <w:t xml:space="preserve"> </w:t>
      </w:r>
      <w:r w:rsidR="008F46D8">
        <w:rPr>
          <w:rFonts w:asciiTheme="majorBidi" w:hAnsiTheme="majorBidi" w:cstheme="majorBidi"/>
          <w:sz w:val="24"/>
          <w:szCs w:val="24"/>
        </w:rPr>
        <w:t>demand</w:t>
      </w:r>
      <w:r w:rsidR="00CC7545">
        <w:rPr>
          <w:rFonts w:asciiTheme="majorBidi" w:hAnsiTheme="majorBidi" w:cstheme="majorBidi"/>
          <w:sz w:val="24"/>
          <w:szCs w:val="24"/>
        </w:rPr>
        <w:t xml:space="preserve">s for </w:t>
      </w:r>
      <w:r w:rsidR="0090116D">
        <w:rPr>
          <w:rFonts w:asciiTheme="majorBidi" w:hAnsiTheme="majorBidi" w:cstheme="majorBidi"/>
          <w:sz w:val="24"/>
          <w:szCs w:val="24"/>
        </w:rPr>
        <w:t>enhanced job quality,</w:t>
      </w:r>
      <w:r w:rsidR="008F46D8">
        <w:rPr>
          <w:rFonts w:asciiTheme="majorBidi" w:hAnsiTheme="majorBidi" w:cstheme="majorBidi"/>
          <w:sz w:val="24"/>
          <w:szCs w:val="24"/>
        </w:rPr>
        <w:t xml:space="preserve"> vis</w:t>
      </w:r>
      <w:r w:rsidR="0090116D">
        <w:rPr>
          <w:rFonts w:asciiTheme="majorBidi" w:hAnsiTheme="majorBidi" w:cstheme="majorBidi"/>
          <w:sz w:val="24"/>
          <w:szCs w:val="24"/>
        </w:rPr>
        <w:t>-</w:t>
      </w:r>
      <w:r w:rsidR="008F46D8">
        <w:rPr>
          <w:rFonts w:asciiTheme="majorBidi" w:hAnsiTheme="majorBidi" w:cstheme="majorBidi"/>
          <w:sz w:val="24"/>
          <w:szCs w:val="24"/>
        </w:rPr>
        <w:t>a</w:t>
      </w:r>
      <w:r w:rsidR="0090116D">
        <w:rPr>
          <w:rFonts w:asciiTheme="majorBidi" w:hAnsiTheme="majorBidi" w:cstheme="majorBidi"/>
          <w:sz w:val="24"/>
          <w:szCs w:val="24"/>
        </w:rPr>
        <w:t>-</w:t>
      </w:r>
      <w:r w:rsidR="008F46D8">
        <w:rPr>
          <w:rFonts w:asciiTheme="majorBidi" w:hAnsiTheme="majorBidi" w:cstheme="majorBidi"/>
          <w:sz w:val="24"/>
          <w:szCs w:val="24"/>
        </w:rPr>
        <w:t xml:space="preserve">vis </w:t>
      </w:r>
      <w:r w:rsidR="0090116D">
        <w:rPr>
          <w:rFonts w:asciiTheme="majorBidi" w:hAnsiTheme="majorBidi" w:cstheme="majorBidi"/>
          <w:sz w:val="24"/>
          <w:szCs w:val="24"/>
        </w:rPr>
        <w:t xml:space="preserve">service provider </w:t>
      </w:r>
      <w:r w:rsidR="008F46D8">
        <w:rPr>
          <w:rFonts w:asciiTheme="majorBidi" w:hAnsiTheme="majorBidi" w:cstheme="majorBidi"/>
          <w:sz w:val="24"/>
          <w:szCs w:val="24"/>
        </w:rPr>
        <w:t>requirements</w:t>
      </w:r>
      <w:r w:rsidR="005A7180">
        <w:rPr>
          <w:rFonts w:asciiTheme="majorBidi" w:hAnsiTheme="majorBidi" w:cstheme="majorBidi"/>
          <w:sz w:val="24"/>
          <w:szCs w:val="24"/>
        </w:rPr>
        <w:t xml:space="preserve">. </w:t>
      </w:r>
      <w:r w:rsidR="0090116D">
        <w:rPr>
          <w:rFonts w:asciiTheme="majorBidi" w:hAnsiTheme="majorBidi" w:cstheme="majorBidi"/>
          <w:sz w:val="24"/>
          <w:szCs w:val="24"/>
        </w:rPr>
        <w:t xml:space="preserve">Trade union gains </w:t>
      </w:r>
      <w:r w:rsidR="00F1270C">
        <w:rPr>
          <w:rFonts w:asciiTheme="majorBidi" w:hAnsiTheme="majorBidi" w:cstheme="majorBidi"/>
          <w:sz w:val="24"/>
          <w:szCs w:val="24"/>
        </w:rPr>
        <w:t>were dropped</w:t>
      </w:r>
      <w:r w:rsidR="0090116D">
        <w:rPr>
          <w:rFonts w:asciiTheme="majorBidi" w:hAnsiTheme="majorBidi" w:cstheme="majorBidi"/>
          <w:sz w:val="24"/>
          <w:szCs w:val="24"/>
        </w:rPr>
        <w:t xml:space="preserve"> when</w:t>
      </w:r>
      <w:r w:rsidR="0088129C">
        <w:rPr>
          <w:rFonts w:asciiTheme="majorBidi" w:hAnsiTheme="majorBidi" w:cstheme="majorBidi"/>
          <w:sz w:val="24"/>
          <w:szCs w:val="24"/>
        </w:rPr>
        <w:t>ever</w:t>
      </w:r>
      <w:r w:rsidR="0090116D">
        <w:rPr>
          <w:rFonts w:asciiTheme="majorBidi" w:hAnsiTheme="majorBidi" w:cstheme="majorBidi"/>
          <w:sz w:val="24"/>
          <w:szCs w:val="24"/>
        </w:rPr>
        <w:t xml:space="preserve"> expedient,</w:t>
      </w:r>
      <w:r w:rsidR="00F1270C">
        <w:rPr>
          <w:rFonts w:asciiTheme="majorBidi" w:hAnsiTheme="majorBidi" w:cstheme="majorBidi"/>
          <w:sz w:val="24"/>
          <w:szCs w:val="24"/>
        </w:rPr>
        <w:t xml:space="preserve"> </w:t>
      </w:r>
      <w:r w:rsidR="001F2026">
        <w:rPr>
          <w:rFonts w:asciiTheme="majorBidi" w:hAnsiTheme="majorBidi" w:cstheme="majorBidi"/>
          <w:sz w:val="24"/>
          <w:szCs w:val="24"/>
        </w:rPr>
        <w:lastRenderedPageBreak/>
        <w:t xml:space="preserve">particularly </w:t>
      </w:r>
      <w:r w:rsidR="0090116D">
        <w:rPr>
          <w:rFonts w:asciiTheme="majorBidi" w:hAnsiTheme="majorBidi" w:cstheme="majorBidi"/>
          <w:sz w:val="24"/>
          <w:szCs w:val="24"/>
        </w:rPr>
        <w:t>during the appointment of new service providers</w:t>
      </w:r>
      <w:r w:rsidR="00252A15">
        <w:rPr>
          <w:rFonts w:asciiTheme="majorBidi" w:hAnsiTheme="majorBidi" w:cstheme="majorBidi"/>
          <w:sz w:val="24"/>
          <w:szCs w:val="24"/>
        </w:rPr>
        <w:t>.</w:t>
      </w:r>
      <w:r w:rsidR="00A07481">
        <w:rPr>
          <w:rFonts w:asciiTheme="majorBidi" w:hAnsiTheme="majorBidi" w:cstheme="majorBidi"/>
          <w:sz w:val="24"/>
          <w:szCs w:val="24"/>
        </w:rPr>
        <w:t xml:space="preserve"> </w:t>
      </w:r>
      <w:r w:rsidR="0088129C">
        <w:rPr>
          <w:rFonts w:asciiTheme="majorBidi" w:hAnsiTheme="majorBidi" w:cstheme="majorBidi"/>
          <w:sz w:val="24"/>
          <w:szCs w:val="24"/>
        </w:rPr>
        <w:t xml:space="preserve">Consequently, the </w:t>
      </w:r>
      <w:r w:rsidR="00A07481">
        <w:rPr>
          <w:rFonts w:asciiTheme="majorBidi" w:hAnsiTheme="majorBidi" w:cstheme="majorBidi"/>
          <w:sz w:val="24"/>
          <w:szCs w:val="24"/>
        </w:rPr>
        <w:t>diverse labor force was excluded from</w:t>
      </w:r>
      <w:r w:rsidR="0088129C">
        <w:rPr>
          <w:rFonts w:asciiTheme="majorBidi" w:hAnsiTheme="majorBidi" w:cstheme="majorBidi"/>
          <w:sz w:val="24"/>
          <w:szCs w:val="24"/>
        </w:rPr>
        <w:t xml:space="preserve"> the ostensible promotion </w:t>
      </w:r>
      <w:proofErr w:type="gramStart"/>
      <w:r w:rsidR="0088129C">
        <w:rPr>
          <w:rFonts w:asciiTheme="majorBidi" w:hAnsiTheme="majorBidi" w:cstheme="majorBidi"/>
          <w:sz w:val="24"/>
          <w:szCs w:val="24"/>
        </w:rPr>
        <w:t xml:space="preserve">of </w:t>
      </w:r>
      <w:r w:rsidR="00A07481">
        <w:rPr>
          <w:rFonts w:asciiTheme="majorBidi" w:hAnsiTheme="majorBidi" w:cstheme="majorBidi"/>
          <w:sz w:val="24"/>
          <w:szCs w:val="24"/>
        </w:rPr>
        <w:t xml:space="preserve"> </w:t>
      </w:r>
      <w:r w:rsidR="0090116D">
        <w:rPr>
          <w:rFonts w:asciiTheme="majorBidi" w:hAnsiTheme="majorBidi" w:cstheme="majorBidi"/>
          <w:sz w:val="24"/>
          <w:szCs w:val="24"/>
        </w:rPr>
        <w:t>“</w:t>
      </w:r>
      <w:proofErr w:type="gramEnd"/>
      <w:r w:rsidR="00A07481">
        <w:rPr>
          <w:rFonts w:asciiTheme="majorBidi" w:hAnsiTheme="majorBidi" w:cstheme="majorBidi"/>
          <w:sz w:val="24"/>
          <w:szCs w:val="24"/>
        </w:rPr>
        <w:t>diversity</w:t>
      </w:r>
      <w:r w:rsidR="0088129C">
        <w:rPr>
          <w:rFonts w:asciiTheme="majorBidi" w:hAnsiTheme="majorBidi" w:cstheme="majorBidi"/>
          <w:sz w:val="24"/>
          <w:szCs w:val="24"/>
        </w:rPr>
        <w:t>.</w:t>
      </w:r>
      <w:r w:rsidR="0090116D">
        <w:rPr>
          <w:rFonts w:asciiTheme="majorBidi" w:hAnsiTheme="majorBidi" w:cstheme="majorBidi"/>
          <w:sz w:val="24"/>
          <w:szCs w:val="24"/>
        </w:rPr>
        <w:t>”</w:t>
      </w:r>
      <w:r w:rsidR="00A07481">
        <w:rPr>
          <w:rFonts w:asciiTheme="majorBidi" w:hAnsiTheme="majorBidi" w:cstheme="majorBidi"/>
          <w:sz w:val="24"/>
          <w:szCs w:val="24"/>
        </w:rPr>
        <w:t xml:space="preserve"> </w:t>
      </w:r>
      <w:r w:rsidR="00252A15">
        <w:rPr>
          <w:rFonts w:asciiTheme="majorBidi" w:hAnsiTheme="majorBidi" w:cstheme="majorBidi"/>
          <w:sz w:val="24"/>
          <w:szCs w:val="24"/>
        </w:rPr>
        <w:t xml:space="preserve"> </w:t>
      </w:r>
    </w:p>
    <w:p w14:paraId="25C1F038" w14:textId="7FA6EEE4" w:rsidR="009E60D4" w:rsidRDefault="009E60D4" w:rsidP="00E934D4">
      <w:pPr>
        <w:bidi w:val="0"/>
        <w:spacing w:after="0" w:line="480" w:lineRule="auto"/>
        <w:outlineLvl w:val="0"/>
        <w:rPr>
          <w:rFonts w:asciiTheme="majorBidi" w:hAnsiTheme="majorBidi" w:cstheme="majorBidi"/>
          <w:sz w:val="24"/>
          <w:szCs w:val="24"/>
        </w:rPr>
      </w:pPr>
      <w:r>
        <w:rPr>
          <w:rFonts w:asciiTheme="majorBidi" w:hAnsiTheme="majorBidi" w:cstheme="majorBidi"/>
          <w:b/>
          <w:bCs/>
          <w:sz w:val="24"/>
          <w:szCs w:val="24"/>
        </w:rPr>
        <w:t>Implication</w:t>
      </w:r>
      <w:r w:rsidR="00617E62">
        <w:rPr>
          <w:rFonts w:asciiTheme="majorBidi" w:hAnsiTheme="majorBidi" w:cstheme="majorBidi"/>
          <w:b/>
          <w:bCs/>
          <w:sz w:val="24"/>
          <w:szCs w:val="24"/>
        </w:rPr>
        <w:t xml:space="preserve">s </w:t>
      </w:r>
      <w:r w:rsidR="00110F81">
        <w:rPr>
          <w:rFonts w:asciiTheme="majorBidi" w:hAnsiTheme="majorBidi" w:cstheme="majorBidi"/>
          <w:sz w:val="24"/>
          <w:szCs w:val="24"/>
        </w:rPr>
        <w:t>Unionization</w:t>
      </w:r>
      <w:r w:rsidR="0090116D">
        <w:rPr>
          <w:rFonts w:asciiTheme="majorBidi" w:hAnsiTheme="majorBidi" w:cstheme="majorBidi"/>
          <w:sz w:val="24"/>
          <w:szCs w:val="24"/>
        </w:rPr>
        <w:t>,</w:t>
      </w:r>
      <w:r w:rsidR="00110F81">
        <w:rPr>
          <w:rFonts w:asciiTheme="majorBidi" w:hAnsiTheme="majorBidi" w:cstheme="majorBidi"/>
          <w:sz w:val="24"/>
          <w:szCs w:val="24"/>
        </w:rPr>
        <w:t xml:space="preserve"> and </w:t>
      </w:r>
      <w:r w:rsidR="0090116D">
        <w:rPr>
          <w:rFonts w:asciiTheme="majorBidi" w:hAnsiTheme="majorBidi" w:cstheme="majorBidi"/>
          <w:sz w:val="24"/>
          <w:szCs w:val="24"/>
        </w:rPr>
        <w:t xml:space="preserve">trade </w:t>
      </w:r>
      <w:r w:rsidR="00110F81">
        <w:rPr>
          <w:rFonts w:asciiTheme="majorBidi" w:hAnsiTheme="majorBidi" w:cstheme="majorBidi"/>
          <w:sz w:val="24"/>
          <w:szCs w:val="24"/>
        </w:rPr>
        <w:t xml:space="preserve">union </w:t>
      </w:r>
      <w:r w:rsidR="0090116D">
        <w:rPr>
          <w:rFonts w:asciiTheme="majorBidi" w:hAnsiTheme="majorBidi" w:cstheme="majorBidi"/>
          <w:sz w:val="24"/>
          <w:szCs w:val="24"/>
        </w:rPr>
        <w:t xml:space="preserve">participation </w:t>
      </w:r>
      <w:r w:rsidR="00110F81">
        <w:rPr>
          <w:rFonts w:asciiTheme="majorBidi" w:hAnsiTheme="majorBidi" w:cstheme="majorBidi"/>
          <w:sz w:val="24"/>
          <w:szCs w:val="24"/>
        </w:rPr>
        <w:t xml:space="preserve">in </w:t>
      </w:r>
      <w:r w:rsidR="0090116D">
        <w:rPr>
          <w:rFonts w:asciiTheme="majorBidi" w:hAnsiTheme="majorBidi" w:cstheme="majorBidi"/>
          <w:sz w:val="24"/>
          <w:szCs w:val="24"/>
        </w:rPr>
        <w:t xml:space="preserve">social welfare </w:t>
      </w:r>
      <w:r w:rsidR="00110F81">
        <w:rPr>
          <w:rFonts w:asciiTheme="majorBidi" w:hAnsiTheme="majorBidi" w:cstheme="majorBidi"/>
          <w:sz w:val="24"/>
          <w:szCs w:val="24"/>
        </w:rPr>
        <w:t>procurement</w:t>
      </w:r>
      <w:r w:rsidR="0090116D">
        <w:rPr>
          <w:rFonts w:asciiTheme="majorBidi" w:hAnsiTheme="majorBidi" w:cstheme="majorBidi"/>
          <w:sz w:val="24"/>
          <w:szCs w:val="24"/>
        </w:rPr>
        <w:t xml:space="preserve"> processes,</w:t>
      </w:r>
      <w:r w:rsidR="00110F81">
        <w:rPr>
          <w:rFonts w:asciiTheme="majorBidi" w:hAnsiTheme="majorBidi" w:cstheme="majorBidi"/>
          <w:sz w:val="24"/>
          <w:szCs w:val="24"/>
        </w:rPr>
        <w:t xml:space="preserve"> is a potentially effective path to </w:t>
      </w:r>
      <w:r w:rsidR="0090116D">
        <w:rPr>
          <w:rFonts w:asciiTheme="majorBidi" w:hAnsiTheme="majorBidi" w:cstheme="majorBidi"/>
          <w:sz w:val="24"/>
          <w:szCs w:val="24"/>
        </w:rPr>
        <w:t xml:space="preserve">improving </w:t>
      </w:r>
      <w:r w:rsidR="00110F81">
        <w:rPr>
          <w:rFonts w:asciiTheme="majorBidi" w:hAnsiTheme="majorBidi" w:cstheme="majorBidi"/>
          <w:sz w:val="24"/>
          <w:szCs w:val="24"/>
        </w:rPr>
        <w:t>job quality and enhanc</w:t>
      </w:r>
      <w:r w:rsidR="0090116D">
        <w:rPr>
          <w:rFonts w:asciiTheme="majorBidi" w:hAnsiTheme="majorBidi" w:cstheme="majorBidi"/>
          <w:sz w:val="24"/>
          <w:szCs w:val="24"/>
        </w:rPr>
        <w:t>ing</w:t>
      </w:r>
      <w:r w:rsidR="00673F89">
        <w:rPr>
          <w:rFonts w:asciiTheme="majorBidi" w:hAnsiTheme="majorBidi" w:cstheme="majorBidi"/>
          <w:sz w:val="24"/>
          <w:szCs w:val="24"/>
        </w:rPr>
        <w:t xml:space="preserve"> </w:t>
      </w:r>
      <w:r w:rsidR="0088129C">
        <w:rPr>
          <w:rFonts w:asciiTheme="majorBidi" w:hAnsiTheme="majorBidi" w:cstheme="majorBidi"/>
          <w:sz w:val="24"/>
          <w:szCs w:val="24"/>
        </w:rPr>
        <w:t xml:space="preserve">workplace </w:t>
      </w:r>
      <w:r w:rsidR="00110F81">
        <w:rPr>
          <w:rFonts w:asciiTheme="majorBidi" w:hAnsiTheme="majorBidi" w:cstheme="majorBidi"/>
          <w:sz w:val="24"/>
          <w:szCs w:val="24"/>
        </w:rPr>
        <w:t>diversity</w:t>
      </w:r>
      <w:r w:rsidR="0090116D">
        <w:rPr>
          <w:rFonts w:asciiTheme="majorBidi" w:hAnsiTheme="majorBidi" w:cstheme="majorBidi"/>
          <w:sz w:val="24"/>
          <w:szCs w:val="24"/>
        </w:rPr>
        <w:t>. However,</w:t>
      </w:r>
      <w:r w:rsidR="00110F81">
        <w:rPr>
          <w:rFonts w:asciiTheme="majorBidi" w:hAnsiTheme="majorBidi" w:cstheme="majorBidi"/>
          <w:sz w:val="24"/>
          <w:szCs w:val="24"/>
        </w:rPr>
        <w:t xml:space="preserve"> more </w:t>
      </w:r>
      <w:r w:rsidR="0088129C">
        <w:rPr>
          <w:rFonts w:asciiTheme="majorBidi" w:hAnsiTheme="majorBidi" w:cstheme="majorBidi"/>
          <w:sz w:val="24"/>
          <w:szCs w:val="24"/>
        </w:rPr>
        <w:t xml:space="preserve">must be done </w:t>
      </w:r>
      <w:r w:rsidR="00110F81">
        <w:rPr>
          <w:rFonts w:asciiTheme="majorBidi" w:hAnsiTheme="majorBidi" w:cstheme="majorBidi"/>
          <w:sz w:val="24"/>
          <w:szCs w:val="24"/>
        </w:rPr>
        <w:t xml:space="preserve">to develop </w:t>
      </w:r>
      <w:r w:rsidR="0090116D">
        <w:rPr>
          <w:rFonts w:asciiTheme="majorBidi" w:hAnsiTheme="majorBidi" w:cstheme="majorBidi"/>
          <w:sz w:val="24"/>
          <w:szCs w:val="24"/>
        </w:rPr>
        <w:t xml:space="preserve">the </w:t>
      </w:r>
      <w:r w:rsidR="00110F81">
        <w:rPr>
          <w:rFonts w:asciiTheme="majorBidi" w:hAnsiTheme="majorBidi" w:cstheme="majorBidi"/>
          <w:sz w:val="24"/>
          <w:szCs w:val="24"/>
        </w:rPr>
        <w:t>i</w:t>
      </w:r>
      <w:r w:rsidR="00617E62">
        <w:rPr>
          <w:rFonts w:asciiTheme="majorBidi" w:hAnsiTheme="majorBidi" w:cstheme="majorBidi"/>
          <w:sz w:val="24"/>
          <w:szCs w:val="24"/>
        </w:rPr>
        <w:t>nstitutional</w:t>
      </w:r>
      <w:r w:rsidR="0090116D">
        <w:rPr>
          <w:rFonts w:asciiTheme="majorBidi" w:hAnsiTheme="majorBidi" w:cstheme="majorBidi"/>
          <w:sz w:val="24"/>
          <w:szCs w:val="24"/>
        </w:rPr>
        <w:t>-</w:t>
      </w:r>
      <w:r w:rsidR="00617E62">
        <w:rPr>
          <w:rFonts w:asciiTheme="majorBidi" w:hAnsiTheme="majorBidi" w:cstheme="majorBidi"/>
          <w:sz w:val="24"/>
          <w:szCs w:val="24"/>
        </w:rPr>
        <w:t xml:space="preserve">level </w:t>
      </w:r>
      <w:r w:rsidR="006C4A2C">
        <w:rPr>
          <w:rFonts w:asciiTheme="majorBidi" w:hAnsiTheme="majorBidi" w:cstheme="majorBidi"/>
          <w:sz w:val="24"/>
          <w:szCs w:val="24"/>
        </w:rPr>
        <w:t>process</w:t>
      </w:r>
      <w:r w:rsidR="000E2A10">
        <w:rPr>
          <w:rFonts w:asciiTheme="majorBidi" w:hAnsiTheme="majorBidi" w:cstheme="majorBidi"/>
          <w:sz w:val="24"/>
          <w:szCs w:val="24"/>
        </w:rPr>
        <w:t>es</w:t>
      </w:r>
      <w:r w:rsidR="006C4A2C">
        <w:rPr>
          <w:rFonts w:asciiTheme="majorBidi" w:hAnsiTheme="majorBidi" w:cstheme="majorBidi"/>
          <w:sz w:val="24"/>
          <w:szCs w:val="24"/>
        </w:rPr>
        <w:t xml:space="preserve"> </w:t>
      </w:r>
      <w:r w:rsidR="00110F81">
        <w:rPr>
          <w:rFonts w:asciiTheme="majorBidi" w:hAnsiTheme="majorBidi" w:cstheme="majorBidi"/>
          <w:sz w:val="24"/>
          <w:szCs w:val="24"/>
        </w:rPr>
        <w:t xml:space="preserve">that </w:t>
      </w:r>
      <w:r w:rsidR="0090116D">
        <w:rPr>
          <w:rFonts w:asciiTheme="majorBidi" w:hAnsiTheme="majorBidi" w:cstheme="majorBidi"/>
          <w:sz w:val="24"/>
          <w:szCs w:val="24"/>
        </w:rPr>
        <w:t xml:space="preserve">will </w:t>
      </w:r>
      <w:r w:rsidR="0088129C">
        <w:rPr>
          <w:rFonts w:asciiTheme="majorBidi" w:hAnsiTheme="majorBidi" w:cstheme="majorBidi"/>
          <w:sz w:val="24"/>
          <w:szCs w:val="24"/>
        </w:rPr>
        <w:t xml:space="preserve">ensure that </w:t>
      </w:r>
      <w:r w:rsidR="00110F81">
        <w:rPr>
          <w:rFonts w:asciiTheme="majorBidi" w:hAnsiTheme="majorBidi" w:cstheme="majorBidi"/>
          <w:sz w:val="24"/>
          <w:szCs w:val="24"/>
        </w:rPr>
        <w:t>this potential</w:t>
      </w:r>
      <w:r w:rsidR="0090116D">
        <w:rPr>
          <w:rFonts w:asciiTheme="majorBidi" w:hAnsiTheme="majorBidi" w:cstheme="majorBidi"/>
          <w:sz w:val="24"/>
          <w:szCs w:val="24"/>
        </w:rPr>
        <w:t xml:space="preserve"> </w:t>
      </w:r>
      <w:r w:rsidR="0088129C">
        <w:rPr>
          <w:rFonts w:asciiTheme="majorBidi" w:hAnsiTheme="majorBidi" w:cstheme="majorBidi"/>
          <w:sz w:val="24"/>
          <w:szCs w:val="24"/>
        </w:rPr>
        <w:t xml:space="preserve">is utilized </w:t>
      </w:r>
      <w:r w:rsidR="0090116D">
        <w:rPr>
          <w:rFonts w:asciiTheme="majorBidi" w:hAnsiTheme="majorBidi" w:cstheme="majorBidi"/>
          <w:sz w:val="24"/>
          <w:szCs w:val="24"/>
        </w:rPr>
        <w:t>to the full</w:t>
      </w:r>
      <w:r w:rsidR="00110F81">
        <w:rPr>
          <w:rFonts w:asciiTheme="majorBidi" w:hAnsiTheme="majorBidi" w:cstheme="majorBidi"/>
          <w:sz w:val="24"/>
          <w:szCs w:val="24"/>
        </w:rPr>
        <w:t xml:space="preserve">. </w:t>
      </w:r>
    </w:p>
    <w:p w14:paraId="69305D06" w14:textId="2F05CA84" w:rsidR="004B7E52" w:rsidRDefault="000E595B">
      <w:pPr>
        <w:bidi w:val="0"/>
        <w:spacing w:after="0" w:line="480" w:lineRule="auto"/>
        <w:outlineLvl w:val="0"/>
        <w:rPr>
          <w:rFonts w:asciiTheme="majorBidi" w:hAnsiTheme="majorBidi" w:cstheme="majorBidi"/>
          <w:sz w:val="24"/>
          <w:szCs w:val="24"/>
          <w:lang w:val="en-GB"/>
        </w:rPr>
      </w:pPr>
      <w:r>
        <w:rPr>
          <w:rFonts w:asciiTheme="majorBidi" w:hAnsiTheme="majorBidi" w:cstheme="majorBidi"/>
          <w:b/>
          <w:bCs/>
          <w:sz w:val="24"/>
          <w:szCs w:val="24"/>
          <w:lang w:val="en-GB"/>
        </w:rPr>
        <w:t>Originality</w:t>
      </w:r>
      <w:r w:rsidR="000045D2">
        <w:rPr>
          <w:rFonts w:asciiTheme="majorBidi" w:hAnsiTheme="majorBidi" w:cstheme="majorBidi"/>
          <w:b/>
          <w:bCs/>
          <w:sz w:val="24"/>
          <w:szCs w:val="24"/>
          <w:lang w:val="en-GB"/>
        </w:rPr>
        <w:t xml:space="preserve"> </w:t>
      </w:r>
      <w:r w:rsidR="00E55552">
        <w:rPr>
          <w:rFonts w:asciiTheme="majorBidi" w:hAnsiTheme="majorBidi" w:cstheme="majorBidi"/>
          <w:sz w:val="24"/>
          <w:szCs w:val="24"/>
          <w:lang w:val="en-GB"/>
        </w:rPr>
        <w:t xml:space="preserve">Engaged with the implementation of diversity </w:t>
      </w:r>
      <w:r w:rsidR="00EB7E5D">
        <w:rPr>
          <w:rFonts w:asciiTheme="majorBidi" w:hAnsiTheme="majorBidi" w:cstheme="majorBidi"/>
          <w:sz w:val="24"/>
          <w:szCs w:val="24"/>
          <w:lang w:val="en-GB"/>
        </w:rPr>
        <w:t xml:space="preserve">regulations and guidelines, this article </w:t>
      </w:r>
      <w:r w:rsidR="0090116D">
        <w:rPr>
          <w:rFonts w:asciiTheme="majorBidi" w:hAnsiTheme="majorBidi" w:cstheme="majorBidi"/>
          <w:sz w:val="24"/>
          <w:szCs w:val="24"/>
          <w:lang w:val="en-GB"/>
        </w:rPr>
        <w:t xml:space="preserve">uses an </w:t>
      </w:r>
      <w:r w:rsidR="00EB7E5D" w:rsidRPr="00EB7E5D">
        <w:rPr>
          <w:rFonts w:asciiTheme="majorBidi" w:hAnsiTheme="majorBidi" w:cstheme="majorBidi"/>
          <w:i/>
          <w:iCs/>
          <w:sz w:val="24"/>
          <w:szCs w:val="24"/>
          <w:lang w:val="en-GB"/>
        </w:rPr>
        <w:t>institutional work</w:t>
      </w:r>
      <w:r w:rsidR="00E55552">
        <w:rPr>
          <w:rFonts w:asciiTheme="majorBidi" w:hAnsiTheme="majorBidi" w:cstheme="majorBidi"/>
          <w:sz w:val="24"/>
          <w:szCs w:val="24"/>
          <w:lang w:val="en-GB"/>
        </w:rPr>
        <w:t xml:space="preserve"> </w:t>
      </w:r>
      <w:r w:rsidR="0090116D">
        <w:rPr>
          <w:rFonts w:asciiTheme="majorBidi" w:hAnsiTheme="majorBidi" w:cstheme="majorBidi"/>
          <w:sz w:val="24"/>
          <w:szCs w:val="24"/>
          <w:lang w:val="en-GB"/>
        </w:rPr>
        <w:t xml:space="preserve">perspective </w:t>
      </w:r>
      <w:r w:rsidR="00EB7E5D">
        <w:rPr>
          <w:rFonts w:asciiTheme="majorBidi" w:hAnsiTheme="majorBidi" w:cstheme="majorBidi"/>
          <w:sz w:val="24"/>
          <w:szCs w:val="24"/>
          <w:lang w:val="en-GB"/>
        </w:rPr>
        <w:t xml:space="preserve">to </w:t>
      </w:r>
      <w:r w:rsidR="0039606F">
        <w:rPr>
          <w:rFonts w:asciiTheme="majorBidi" w:hAnsiTheme="majorBidi" w:cstheme="majorBidi"/>
          <w:sz w:val="24"/>
          <w:szCs w:val="24"/>
          <w:lang w:val="en-GB"/>
        </w:rPr>
        <w:t xml:space="preserve">contextualize the stagnation in </w:t>
      </w:r>
      <w:r w:rsidR="0090116D">
        <w:rPr>
          <w:rFonts w:asciiTheme="majorBidi" w:hAnsiTheme="majorBidi" w:cstheme="majorBidi"/>
          <w:sz w:val="24"/>
          <w:szCs w:val="24"/>
          <w:lang w:val="en-GB"/>
        </w:rPr>
        <w:t xml:space="preserve">workplace diversity, </w:t>
      </w:r>
      <w:r w:rsidR="0088129C">
        <w:rPr>
          <w:rFonts w:asciiTheme="majorBidi" w:hAnsiTheme="majorBidi" w:cstheme="majorBidi"/>
          <w:sz w:val="24"/>
          <w:szCs w:val="24"/>
          <w:lang w:val="en-GB"/>
        </w:rPr>
        <w:t xml:space="preserve">using it to clarify </w:t>
      </w:r>
      <w:r w:rsidR="004B7E52">
        <w:rPr>
          <w:rFonts w:asciiTheme="majorBidi" w:hAnsiTheme="majorBidi" w:cstheme="majorBidi"/>
          <w:sz w:val="24"/>
          <w:szCs w:val="24"/>
          <w:lang w:val="en-GB"/>
        </w:rPr>
        <w:t xml:space="preserve">the </w:t>
      </w:r>
      <w:r w:rsidR="0090116D">
        <w:rPr>
          <w:rFonts w:asciiTheme="majorBidi" w:hAnsiTheme="majorBidi" w:cstheme="majorBidi"/>
          <w:sz w:val="24"/>
          <w:szCs w:val="24"/>
          <w:lang w:val="en-GB"/>
        </w:rPr>
        <w:t xml:space="preserve">role played by </w:t>
      </w:r>
      <w:r w:rsidR="004B7E52">
        <w:rPr>
          <w:rFonts w:asciiTheme="majorBidi" w:hAnsiTheme="majorBidi" w:cstheme="majorBidi"/>
          <w:sz w:val="24"/>
          <w:szCs w:val="24"/>
          <w:lang w:val="en-GB"/>
        </w:rPr>
        <w:t>public procurement</w:t>
      </w:r>
      <w:r w:rsidR="0090116D">
        <w:rPr>
          <w:rFonts w:asciiTheme="majorBidi" w:hAnsiTheme="majorBidi" w:cstheme="majorBidi"/>
          <w:sz w:val="24"/>
          <w:szCs w:val="24"/>
          <w:lang w:val="en-GB"/>
        </w:rPr>
        <w:t xml:space="preserve"> processes</w:t>
      </w:r>
      <w:r w:rsidR="004B7E52">
        <w:rPr>
          <w:rFonts w:asciiTheme="majorBidi" w:hAnsiTheme="majorBidi" w:cstheme="majorBidi"/>
          <w:sz w:val="24"/>
          <w:szCs w:val="24"/>
          <w:lang w:val="en-GB"/>
        </w:rPr>
        <w:t xml:space="preserve"> in the delivery of social</w:t>
      </w:r>
      <w:r w:rsidR="0090116D">
        <w:rPr>
          <w:rFonts w:asciiTheme="majorBidi" w:hAnsiTheme="majorBidi" w:cstheme="majorBidi"/>
          <w:sz w:val="24"/>
          <w:szCs w:val="24"/>
          <w:lang w:val="en-GB"/>
        </w:rPr>
        <w:t xml:space="preserve"> welfare services</w:t>
      </w:r>
      <w:r w:rsidR="004B7E52">
        <w:rPr>
          <w:rFonts w:asciiTheme="majorBidi" w:hAnsiTheme="majorBidi" w:cstheme="majorBidi"/>
          <w:sz w:val="24"/>
          <w:szCs w:val="24"/>
          <w:lang w:val="en-GB"/>
        </w:rPr>
        <w:t xml:space="preserve">. </w:t>
      </w:r>
      <w:r w:rsidR="005F7F93">
        <w:rPr>
          <w:rFonts w:asciiTheme="majorBidi" w:hAnsiTheme="majorBidi" w:cstheme="majorBidi"/>
          <w:sz w:val="24"/>
          <w:szCs w:val="24"/>
          <w:lang w:val="en-GB"/>
        </w:rPr>
        <w:t xml:space="preserve">By </w:t>
      </w:r>
      <w:r w:rsidR="0090116D">
        <w:rPr>
          <w:rFonts w:asciiTheme="majorBidi" w:hAnsiTheme="majorBidi" w:cstheme="majorBidi"/>
          <w:sz w:val="24"/>
          <w:szCs w:val="24"/>
          <w:lang w:val="en-GB"/>
        </w:rPr>
        <w:t xml:space="preserve">identifying </w:t>
      </w:r>
      <w:r w:rsidR="005F7F93">
        <w:rPr>
          <w:rFonts w:asciiTheme="majorBidi" w:hAnsiTheme="majorBidi" w:cstheme="majorBidi"/>
          <w:sz w:val="24"/>
          <w:szCs w:val="24"/>
          <w:lang w:val="en-GB"/>
        </w:rPr>
        <w:t>three social processes</w:t>
      </w:r>
      <w:r w:rsidR="0090116D">
        <w:rPr>
          <w:rFonts w:asciiTheme="majorBidi" w:hAnsiTheme="majorBidi" w:cstheme="majorBidi"/>
          <w:sz w:val="24"/>
          <w:szCs w:val="24"/>
          <w:lang w:val="en-GB"/>
        </w:rPr>
        <w:t xml:space="preserve"> deployed to </w:t>
      </w:r>
      <w:r w:rsidR="0088129C">
        <w:rPr>
          <w:rFonts w:asciiTheme="majorBidi" w:hAnsiTheme="majorBidi" w:cstheme="majorBidi"/>
          <w:sz w:val="24"/>
          <w:szCs w:val="24"/>
          <w:lang w:val="en-GB"/>
        </w:rPr>
        <w:t>side-track</w:t>
      </w:r>
      <w:r w:rsidR="0090116D">
        <w:rPr>
          <w:rFonts w:asciiTheme="majorBidi" w:hAnsiTheme="majorBidi" w:cstheme="majorBidi"/>
          <w:sz w:val="24"/>
          <w:szCs w:val="24"/>
          <w:lang w:val="en-GB"/>
        </w:rPr>
        <w:t xml:space="preserve"> trade union</w:t>
      </w:r>
      <w:r w:rsidR="005F7F93">
        <w:rPr>
          <w:rFonts w:asciiTheme="majorBidi" w:hAnsiTheme="majorBidi" w:cstheme="majorBidi"/>
          <w:sz w:val="24"/>
          <w:szCs w:val="24"/>
          <w:lang w:val="en-GB"/>
        </w:rPr>
        <w:t xml:space="preserve"> </w:t>
      </w:r>
      <w:r w:rsidR="000E1B39">
        <w:rPr>
          <w:rFonts w:asciiTheme="majorBidi" w:hAnsiTheme="majorBidi" w:cstheme="majorBidi"/>
          <w:sz w:val="24"/>
          <w:szCs w:val="24"/>
          <w:lang w:val="en-GB"/>
        </w:rPr>
        <w:t xml:space="preserve">campaigns for </w:t>
      </w:r>
      <w:r w:rsidR="003D7D73">
        <w:rPr>
          <w:rFonts w:asciiTheme="majorBidi" w:hAnsiTheme="majorBidi" w:cstheme="majorBidi"/>
          <w:sz w:val="24"/>
          <w:szCs w:val="24"/>
          <w:lang w:val="en-GB"/>
        </w:rPr>
        <w:t xml:space="preserve">improved </w:t>
      </w:r>
      <w:r w:rsidR="006C5FB6">
        <w:rPr>
          <w:rFonts w:asciiTheme="majorBidi" w:hAnsiTheme="majorBidi" w:cstheme="majorBidi"/>
          <w:sz w:val="24"/>
          <w:szCs w:val="24"/>
          <w:lang w:val="en-GB"/>
        </w:rPr>
        <w:t xml:space="preserve">job quality, </w:t>
      </w:r>
      <w:r w:rsidR="000E1B39">
        <w:rPr>
          <w:rFonts w:asciiTheme="majorBidi" w:hAnsiTheme="majorBidi" w:cstheme="majorBidi"/>
          <w:sz w:val="24"/>
          <w:szCs w:val="24"/>
          <w:lang w:val="en-GB"/>
        </w:rPr>
        <w:t xml:space="preserve">this research </w:t>
      </w:r>
      <w:r w:rsidR="009F5892">
        <w:rPr>
          <w:rFonts w:asciiTheme="majorBidi" w:hAnsiTheme="majorBidi" w:cstheme="majorBidi"/>
          <w:sz w:val="24"/>
          <w:szCs w:val="24"/>
          <w:lang w:val="en-GB"/>
        </w:rPr>
        <w:t>show</w:t>
      </w:r>
      <w:r w:rsidR="000E1B39">
        <w:rPr>
          <w:rFonts w:asciiTheme="majorBidi" w:hAnsiTheme="majorBidi" w:cstheme="majorBidi"/>
          <w:sz w:val="24"/>
          <w:szCs w:val="24"/>
          <w:lang w:val="en-GB"/>
        </w:rPr>
        <w:t>s</w:t>
      </w:r>
      <w:r w:rsidR="009F5892">
        <w:rPr>
          <w:rFonts w:asciiTheme="majorBidi" w:hAnsiTheme="majorBidi" w:cstheme="majorBidi"/>
          <w:sz w:val="24"/>
          <w:szCs w:val="24"/>
          <w:lang w:val="en-GB"/>
        </w:rPr>
        <w:t xml:space="preserve"> </w:t>
      </w:r>
      <w:r w:rsidR="003D7D73">
        <w:rPr>
          <w:rFonts w:asciiTheme="majorBidi" w:hAnsiTheme="majorBidi" w:cstheme="majorBidi"/>
          <w:sz w:val="24"/>
          <w:szCs w:val="24"/>
          <w:lang w:val="en-GB"/>
        </w:rPr>
        <w:t xml:space="preserve">that </w:t>
      </w:r>
      <w:r w:rsidR="009F5892">
        <w:rPr>
          <w:rFonts w:asciiTheme="majorBidi" w:hAnsiTheme="majorBidi" w:cstheme="majorBidi"/>
          <w:sz w:val="24"/>
          <w:szCs w:val="24"/>
          <w:lang w:val="en-GB"/>
        </w:rPr>
        <w:t xml:space="preserve">the implementation of organizational change </w:t>
      </w:r>
      <w:r w:rsidR="003D7D73">
        <w:rPr>
          <w:rFonts w:asciiTheme="majorBidi" w:hAnsiTheme="majorBidi" w:cstheme="majorBidi"/>
          <w:sz w:val="24"/>
          <w:szCs w:val="24"/>
          <w:lang w:val="en-GB"/>
        </w:rPr>
        <w:t xml:space="preserve">can </w:t>
      </w:r>
      <w:r w:rsidR="00110F81">
        <w:rPr>
          <w:rFonts w:asciiTheme="majorBidi" w:hAnsiTheme="majorBidi" w:cstheme="majorBidi"/>
          <w:sz w:val="24"/>
          <w:szCs w:val="24"/>
          <w:lang w:val="en-GB"/>
        </w:rPr>
        <w:t xml:space="preserve">defeat the </w:t>
      </w:r>
      <w:r w:rsidR="000E1B39">
        <w:rPr>
          <w:rFonts w:asciiTheme="majorBidi" w:hAnsiTheme="majorBidi" w:cstheme="majorBidi"/>
          <w:sz w:val="24"/>
          <w:szCs w:val="24"/>
          <w:lang w:val="en-GB"/>
        </w:rPr>
        <w:t xml:space="preserve">proven </w:t>
      </w:r>
      <w:r w:rsidR="00110F81">
        <w:rPr>
          <w:rFonts w:asciiTheme="majorBidi" w:hAnsiTheme="majorBidi" w:cstheme="majorBidi"/>
          <w:sz w:val="24"/>
          <w:szCs w:val="24"/>
          <w:lang w:val="en-GB"/>
        </w:rPr>
        <w:t xml:space="preserve">benefits of </w:t>
      </w:r>
      <w:r w:rsidR="000E1B39">
        <w:rPr>
          <w:rFonts w:asciiTheme="majorBidi" w:hAnsiTheme="majorBidi" w:cstheme="majorBidi"/>
          <w:sz w:val="24"/>
          <w:szCs w:val="24"/>
          <w:lang w:val="en-GB"/>
        </w:rPr>
        <w:t xml:space="preserve">workplace </w:t>
      </w:r>
      <w:r w:rsidR="00110F81">
        <w:rPr>
          <w:rFonts w:asciiTheme="majorBidi" w:hAnsiTheme="majorBidi" w:cstheme="majorBidi"/>
          <w:sz w:val="24"/>
          <w:szCs w:val="24"/>
          <w:lang w:val="en-GB"/>
        </w:rPr>
        <w:t xml:space="preserve">diversity </w:t>
      </w:r>
      <w:r w:rsidR="001F2026">
        <w:rPr>
          <w:rFonts w:asciiTheme="majorBidi" w:hAnsiTheme="majorBidi" w:cstheme="majorBidi"/>
          <w:sz w:val="24"/>
          <w:szCs w:val="24"/>
          <w:lang w:val="en-GB"/>
        </w:rPr>
        <w:t xml:space="preserve">when </w:t>
      </w:r>
      <w:r w:rsidR="003D7D73">
        <w:rPr>
          <w:rFonts w:asciiTheme="majorBidi" w:hAnsiTheme="majorBidi" w:cstheme="majorBidi"/>
          <w:sz w:val="24"/>
          <w:szCs w:val="24"/>
          <w:lang w:val="en-GB"/>
        </w:rPr>
        <w:t xml:space="preserve">diversity </w:t>
      </w:r>
      <w:r w:rsidR="001F2026">
        <w:rPr>
          <w:rFonts w:asciiTheme="majorBidi" w:hAnsiTheme="majorBidi" w:cstheme="majorBidi"/>
          <w:sz w:val="24"/>
          <w:szCs w:val="24"/>
          <w:lang w:val="en-GB"/>
        </w:rPr>
        <w:t xml:space="preserve">is conceptualized as </w:t>
      </w:r>
      <w:r w:rsidR="000E1B39">
        <w:rPr>
          <w:rFonts w:asciiTheme="majorBidi" w:hAnsiTheme="majorBidi" w:cstheme="majorBidi"/>
          <w:sz w:val="24"/>
          <w:szCs w:val="24"/>
          <w:lang w:val="en-GB"/>
        </w:rPr>
        <w:t xml:space="preserve">distinct and separate to the issue </w:t>
      </w:r>
      <w:r w:rsidR="001F2026">
        <w:rPr>
          <w:rFonts w:asciiTheme="majorBidi" w:hAnsiTheme="majorBidi" w:cstheme="majorBidi"/>
          <w:sz w:val="24"/>
          <w:szCs w:val="24"/>
          <w:lang w:val="en-GB"/>
        </w:rPr>
        <w:t>of</w:t>
      </w:r>
      <w:r w:rsidR="00110F81">
        <w:rPr>
          <w:rFonts w:asciiTheme="majorBidi" w:hAnsiTheme="majorBidi" w:cstheme="majorBidi"/>
          <w:sz w:val="24"/>
          <w:szCs w:val="24"/>
          <w:lang w:val="en-GB"/>
        </w:rPr>
        <w:t xml:space="preserve"> job quality</w:t>
      </w:r>
      <w:r w:rsidR="008A14F7">
        <w:rPr>
          <w:rFonts w:asciiTheme="majorBidi" w:hAnsiTheme="majorBidi" w:cstheme="majorBidi"/>
          <w:sz w:val="24"/>
          <w:szCs w:val="24"/>
          <w:lang w:val="en-GB"/>
        </w:rPr>
        <w:t xml:space="preserve">. </w:t>
      </w:r>
    </w:p>
    <w:p w14:paraId="31B0E27D" w14:textId="72B16ECE" w:rsidR="000E2A10" w:rsidRDefault="000045D2" w:rsidP="004B7E52">
      <w:pPr>
        <w:bidi w:val="0"/>
        <w:spacing w:after="0" w:line="480" w:lineRule="auto"/>
        <w:outlineLvl w:val="0"/>
        <w:rPr>
          <w:rFonts w:asciiTheme="majorBidi" w:hAnsiTheme="majorBidi" w:cstheme="majorBidi"/>
          <w:b/>
          <w:bCs/>
          <w:sz w:val="24"/>
          <w:szCs w:val="24"/>
          <w:lang w:val="en-GB"/>
        </w:rPr>
      </w:pPr>
      <w:r>
        <w:rPr>
          <w:rFonts w:asciiTheme="majorBidi" w:hAnsiTheme="majorBidi" w:cstheme="majorBidi"/>
          <w:b/>
          <w:bCs/>
          <w:sz w:val="24"/>
          <w:szCs w:val="24"/>
          <w:lang w:val="en-GB"/>
        </w:rPr>
        <w:t xml:space="preserve">   </w:t>
      </w:r>
    </w:p>
    <w:p w14:paraId="05E07A86" w14:textId="1ED66E35" w:rsidR="000E595B" w:rsidRPr="002D004F" w:rsidRDefault="00F42C23" w:rsidP="000E595B">
      <w:pPr>
        <w:bidi w:val="0"/>
        <w:spacing w:after="0" w:line="480" w:lineRule="auto"/>
        <w:outlineLvl w:val="0"/>
        <w:rPr>
          <w:rFonts w:asciiTheme="majorBidi" w:hAnsiTheme="majorBidi" w:cstheme="majorBidi"/>
          <w:sz w:val="24"/>
          <w:szCs w:val="24"/>
          <w:lang w:val="en-GB"/>
        </w:rPr>
      </w:pPr>
      <w:r>
        <w:rPr>
          <w:rFonts w:asciiTheme="majorBidi" w:hAnsiTheme="majorBidi" w:cstheme="majorBidi"/>
          <w:b/>
          <w:bCs/>
          <w:sz w:val="24"/>
          <w:szCs w:val="24"/>
          <w:lang w:val="en-GB"/>
        </w:rPr>
        <w:t>Key words</w:t>
      </w:r>
      <w:r w:rsidR="002D004F">
        <w:rPr>
          <w:rFonts w:asciiTheme="majorBidi" w:hAnsiTheme="majorBidi" w:cstheme="majorBidi"/>
          <w:b/>
          <w:bCs/>
          <w:sz w:val="24"/>
          <w:szCs w:val="24"/>
          <w:lang w:val="en-GB"/>
        </w:rPr>
        <w:t xml:space="preserve"> </w:t>
      </w:r>
      <w:r w:rsidR="00A267BB">
        <w:rPr>
          <w:rFonts w:asciiTheme="majorBidi" w:hAnsiTheme="majorBidi" w:cstheme="majorBidi"/>
          <w:sz w:val="24"/>
          <w:szCs w:val="24"/>
          <w:lang w:val="en-GB"/>
        </w:rPr>
        <w:t>d</w:t>
      </w:r>
      <w:r w:rsidR="002D004F">
        <w:rPr>
          <w:rFonts w:asciiTheme="majorBidi" w:hAnsiTheme="majorBidi" w:cstheme="majorBidi"/>
          <w:sz w:val="24"/>
          <w:szCs w:val="24"/>
          <w:lang w:val="en-GB"/>
        </w:rPr>
        <w:t>iversity</w:t>
      </w:r>
      <w:r w:rsidR="004817F5">
        <w:rPr>
          <w:rFonts w:asciiTheme="majorBidi" w:hAnsiTheme="majorBidi" w:cstheme="majorBidi"/>
          <w:sz w:val="24"/>
          <w:szCs w:val="24"/>
          <w:lang w:val="en-GB"/>
        </w:rPr>
        <w:t>,</w:t>
      </w:r>
      <w:r w:rsidR="002D004F">
        <w:rPr>
          <w:rFonts w:asciiTheme="majorBidi" w:hAnsiTheme="majorBidi" w:cstheme="majorBidi"/>
          <w:sz w:val="24"/>
          <w:szCs w:val="24"/>
          <w:lang w:val="en-GB"/>
        </w:rPr>
        <w:t xml:space="preserve"> </w:t>
      </w:r>
      <w:r w:rsidR="00A267BB">
        <w:rPr>
          <w:rFonts w:asciiTheme="majorBidi" w:hAnsiTheme="majorBidi" w:cstheme="majorBidi"/>
          <w:sz w:val="24"/>
          <w:szCs w:val="24"/>
          <w:lang w:val="en-GB"/>
        </w:rPr>
        <w:t>i</w:t>
      </w:r>
      <w:r w:rsidR="002D004F">
        <w:rPr>
          <w:rFonts w:asciiTheme="majorBidi" w:hAnsiTheme="majorBidi" w:cstheme="majorBidi"/>
          <w:sz w:val="24"/>
          <w:szCs w:val="24"/>
          <w:lang w:val="en-GB"/>
        </w:rPr>
        <w:t>nclusion</w:t>
      </w:r>
      <w:r w:rsidR="004817F5">
        <w:rPr>
          <w:rFonts w:asciiTheme="majorBidi" w:hAnsiTheme="majorBidi" w:cstheme="majorBidi"/>
          <w:sz w:val="24"/>
          <w:szCs w:val="24"/>
          <w:lang w:val="en-GB"/>
        </w:rPr>
        <w:t>,</w:t>
      </w:r>
      <w:r w:rsidR="002D004F">
        <w:rPr>
          <w:rFonts w:asciiTheme="majorBidi" w:hAnsiTheme="majorBidi" w:cstheme="majorBidi"/>
          <w:sz w:val="24"/>
          <w:szCs w:val="24"/>
          <w:lang w:val="en-GB"/>
        </w:rPr>
        <w:t xml:space="preserve"> </w:t>
      </w:r>
      <w:r w:rsidR="00A267BB">
        <w:rPr>
          <w:rFonts w:asciiTheme="majorBidi" w:hAnsiTheme="majorBidi" w:cstheme="majorBidi"/>
          <w:sz w:val="24"/>
          <w:szCs w:val="24"/>
          <w:lang w:val="en-GB"/>
        </w:rPr>
        <w:t>u</w:t>
      </w:r>
      <w:r w:rsidR="002D004F">
        <w:rPr>
          <w:rFonts w:asciiTheme="majorBidi" w:hAnsiTheme="majorBidi" w:cstheme="majorBidi"/>
          <w:sz w:val="24"/>
          <w:szCs w:val="24"/>
          <w:lang w:val="en-GB"/>
        </w:rPr>
        <w:t>nions</w:t>
      </w:r>
      <w:r w:rsidR="004817F5">
        <w:rPr>
          <w:rFonts w:asciiTheme="majorBidi" w:hAnsiTheme="majorBidi" w:cstheme="majorBidi"/>
          <w:sz w:val="24"/>
          <w:szCs w:val="24"/>
          <w:lang w:val="en-GB"/>
        </w:rPr>
        <w:t>,</w:t>
      </w:r>
      <w:r w:rsidR="002D004F">
        <w:rPr>
          <w:rFonts w:asciiTheme="majorBidi" w:hAnsiTheme="majorBidi" w:cstheme="majorBidi"/>
          <w:sz w:val="24"/>
          <w:szCs w:val="24"/>
          <w:lang w:val="en-GB"/>
        </w:rPr>
        <w:t xml:space="preserve"> </w:t>
      </w:r>
      <w:r w:rsidR="00A267BB">
        <w:rPr>
          <w:rFonts w:asciiTheme="majorBidi" w:hAnsiTheme="majorBidi" w:cstheme="majorBidi"/>
          <w:sz w:val="24"/>
          <w:szCs w:val="24"/>
          <w:lang w:val="en-GB"/>
        </w:rPr>
        <w:t>j</w:t>
      </w:r>
      <w:r w:rsidR="004817F5">
        <w:rPr>
          <w:rFonts w:asciiTheme="majorBidi" w:hAnsiTheme="majorBidi" w:cstheme="majorBidi"/>
          <w:sz w:val="24"/>
          <w:szCs w:val="24"/>
          <w:lang w:val="en-GB"/>
        </w:rPr>
        <w:t>ob quality, public procurement</w:t>
      </w:r>
    </w:p>
    <w:p w14:paraId="392897A4" w14:textId="4F07F024" w:rsidR="00F42C23" w:rsidRPr="002D004F" w:rsidRDefault="00E44078" w:rsidP="00F42C23">
      <w:pPr>
        <w:bidi w:val="0"/>
        <w:spacing w:after="0" w:line="480" w:lineRule="auto"/>
        <w:outlineLvl w:val="0"/>
        <w:rPr>
          <w:rFonts w:asciiTheme="majorBidi" w:hAnsiTheme="majorBidi" w:cstheme="majorBidi"/>
          <w:sz w:val="24"/>
          <w:szCs w:val="24"/>
          <w:lang w:val="en-GB"/>
        </w:rPr>
      </w:pPr>
      <w:r>
        <w:rPr>
          <w:rFonts w:asciiTheme="majorBidi" w:hAnsiTheme="majorBidi" w:cstheme="majorBidi"/>
          <w:b/>
          <w:bCs/>
          <w:sz w:val="24"/>
          <w:szCs w:val="24"/>
          <w:lang w:val="en-GB"/>
        </w:rPr>
        <w:t xml:space="preserve">Paper type </w:t>
      </w:r>
      <w:r w:rsidR="002D004F">
        <w:rPr>
          <w:rFonts w:asciiTheme="majorBidi" w:hAnsiTheme="majorBidi" w:cstheme="majorBidi"/>
          <w:sz w:val="24"/>
          <w:szCs w:val="24"/>
          <w:lang w:val="en-GB"/>
        </w:rPr>
        <w:t>Research Paper</w:t>
      </w:r>
    </w:p>
    <w:p w14:paraId="5ED63702" w14:textId="77777777" w:rsidR="000E2A10" w:rsidRPr="00617E62" w:rsidRDefault="000E2A10" w:rsidP="000E2A10">
      <w:pPr>
        <w:bidi w:val="0"/>
        <w:spacing w:after="0" w:line="480" w:lineRule="auto"/>
        <w:outlineLvl w:val="0"/>
        <w:rPr>
          <w:rFonts w:asciiTheme="majorBidi" w:hAnsiTheme="majorBidi" w:cstheme="majorBidi"/>
          <w:sz w:val="24"/>
          <w:szCs w:val="24"/>
          <w:rtl/>
        </w:rPr>
      </w:pPr>
    </w:p>
    <w:p w14:paraId="7A48EC56" w14:textId="20E4591D" w:rsidR="009B41D4" w:rsidRPr="008A1B50" w:rsidRDefault="007115AA" w:rsidP="009B41D4">
      <w:pPr>
        <w:bidi w:val="0"/>
        <w:spacing w:line="480" w:lineRule="auto"/>
        <w:rPr>
          <w:rFonts w:asciiTheme="majorBidi" w:hAnsiTheme="majorBidi" w:cstheme="majorBidi"/>
          <w:b/>
          <w:bCs/>
          <w:sz w:val="24"/>
          <w:szCs w:val="24"/>
          <w:lang w:val="en-GB"/>
        </w:rPr>
      </w:pPr>
      <w:r>
        <w:rPr>
          <w:rFonts w:asciiTheme="majorBidi" w:hAnsiTheme="majorBidi" w:cstheme="majorBidi"/>
          <w:b/>
          <w:bCs/>
          <w:sz w:val="24"/>
          <w:szCs w:val="24"/>
        </w:rPr>
        <w:t>I</w:t>
      </w:r>
      <w:r w:rsidR="009B41D4">
        <w:rPr>
          <w:rFonts w:asciiTheme="majorBidi" w:hAnsiTheme="majorBidi" w:cstheme="majorBidi"/>
          <w:b/>
          <w:bCs/>
          <w:sz w:val="24"/>
          <w:szCs w:val="24"/>
        </w:rPr>
        <w:t>ntroduction</w:t>
      </w:r>
    </w:p>
    <w:p w14:paraId="25E13195" w14:textId="0EC4CD96" w:rsidR="00517AC8" w:rsidRDefault="000E1B39" w:rsidP="00303204">
      <w:pPr>
        <w:bidi w:val="0"/>
        <w:spacing w:line="480" w:lineRule="auto"/>
        <w:rPr>
          <w:rFonts w:asciiTheme="majorBidi" w:hAnsiTheme="majorBidi" w:cstheme="majorBidi"/>
          <w:sz w:val="24"/>
          <w:szCs w:val="24"/>
          <w:rtl/>
        </w:rPr>
      </w:pPr>
      <w:r>
        <w:rPr>
          <w:rFonts w:asciiTheme="majorBidi" w:hAnsiTheme="majorBidi" w:cstheme="majorBidi"/>
          <w:sz w:val="24"/>
          <w:szCs w:val="24"/>
        </w:rPr>
        <w:t xml:space="preserve">It is </w:t>
      </w:r>
      <w:r w:rsidR="003D7D73">
        <w:rPr>
          <w:rFonts w:asciiTheme="majorBidi" w:hAnsiTheme="majorBidi" w:cstheme="majorBidi"/>
          <w:sz w:val="24"/>
          <w:szCs w:val="24"/>
        </w:rPr>
        <w:t xml:space="preserve">commonly acknowledged </w:t>
      </w:r>
      <w:r>
        <w:rPr>
          <w:rFonts w:asciiTheme="majorBidi" w:hAnsiTheme="majorBidi" w:cstheme="majorBidi"/>
          <w:sz w:val="24"/>
          <w:szCs w:val="24"/>
        </w:rPr>
        <w:t xml:space="preserve">that diversity is a </w:t>
      </w:r>
      <w:r w:rsidR="003D7D73">
        <w:rPr>
          <w:rFonts w:asciiTheme="majorBidi" w:hAnsiTheme="majorBidi" w:cstheme="majorBidi"/>
          <w:sz w:val="24"/>
          <w:szCs w:val="24"/>
        </w:rPr>
        <w:t xml:space="preserve">defining </w:t>
      </w:r>
      <w:r>
        <w:rPr>
          <w:rFonts w:asciiTheme="majorBidi" w:hAnsiTheme="majorBidi" w:cstheme="majorBidi"/>
          <w:sz w:val="24"/>
          <w:szCs w:val="24"/>
        </w:rPr>
        <w:t xml:space="preserve">characteristic of the </w:t>
      </w:r>
      <w:r w:rsidR="0082666C">
        <w:rPr>
          <w:rFonts w:asciiTheme="majorBidi" w:hAnsiTheme="majorBidi" w:cstheme="majorBidi"/>
          <w:sz w:val="24"/>
          <w:szCs w:val="24"/>
        </w:rPr>
        <w:t xml:space="preserve">lower echelons of labor market </w:t>
      </w:r>
      <w:r w:rsidR="008A243F">
        <w:rPr>
          <w:rFonts w:asciiTheme="majorBidi" w:hAnsiTheme="majorBidi" w:cstheme="majorBidi"/>
          <w:sz w:val="24"/>
          <w:szCs w:val="24"/>
        </w:rPr>
        <w:t>hierarchies</w:t>
      </w:r>
      <w:r w:rsidR="0082666C">
        <w:rPr>
          <w:rFonts w:asciiTheme="majorBidi" w:hAnsiTheme="majorBidi" w:cstheme="majorBidi"/>
          <w:sz w:val="24"/>
          <w:szCs w:val="24"/>
        </w:rPr>
        <w:t xml:space="preserve"> </w:t>
      </w:r>
      <w:r w:rsidR="0094660E">
        <w:rPr>
          <w:rFonts w:asciiTheme="majorBidi" w:hAnsiTheme="majorBidi" w:cstheme="majorBidi"/>
          <w:sz w:val="24"/>
          <w:szCs w:val="24"/>
        </w:rPr>
        <w:t>(</w:t>
      </w:r>
      <w:r w:rsidR="00486BA5">
        <w:rPr>
          <w:rFonts w:asciiTheme="majorBidi" w:hAnsiTheme="majorBidi" w:cstheme="majorBidi"/>
          <w:sz w:val="24"/>
          <w:szCs w:val="24"/>
        </w:rPr>
        <w:t>Hopkins, 2012)</w:t>
      </w:r>
      <w:r w:rsidR="0082666C">
        <w:rPr>
          <w:rFonts w:asciiTheme="majorBidi" w:hAnsiTheme="majorBidi" w:cstheme="majorBidi"/>
          <w:sz w:val="24"/>
          <w:szCs w:val="24"/>
        </w:rPr>
        <w:t xml:space="preserve">. </w:t>
      </w:r>
      <w:r w:rsidR="0028359C">
        <w:rPr>
          <w:rFonts w:asciiTheme="majorBidi" w:hAnsiTheme="majorBidi" w:cstheme="majorBidi"/>
          <w:sz w:val="24"/>
          <w:szCs w:val="24"/>
        </w:rPr>
        <w:t>This</w:t>
      </w:r>
      <w:r w:rsidR="003D7D73">
        <w:rPr>
          <w:rFonts w:asciiTheme="majorBidi" w:hAnsiTheme="majorBidi" w:cstheme="majorBidi"/>
          <w:sz w:val="24"/>
          <w:szCs w:val="24"/>
        </w:rPr>
        <w:t xml:space="preserve"> phenomenon</w:t>
      </w:r>
      <w:r w:rsidR="0028359C">
        <w:rPr>
          <w:rFonts w:asciiTheme="majorBidi" w:hAnsiTheme="majorBidi" w:cstheme="majorBidi"/>
          <w:sz w:val="24"/>
          <w:szCs w:val="24"/>
        </w:rPr>
        <w:t xml:space="preserve"> </w:t>
      </w:r>
      <w:r>
        <w:rPr>
          <w:rFonts w:asciiTheme="majorBidi" w:hAnsiTheme="majorBidi" w:cstheme="majorBidi"/>
          <w:sz w:val="24"/>
          <w:szCs w:val="24"/>
        </w:rPr>
        <w:t xml:space="preserve">manifests most clearly </w:t>
      </w:r>
      <w:r w:rsidR="0028359C">
        <w:rPr>
          <w:rFonts w:asciiTheme="majorBidi" w:hAnsiTheme="majorBidi" w:cstheme="majorBidi"/>
          <w:sz w:val="24"/>
          <w:szCs w:val="24"/>
        </w:rPr>
        <w:t>in workplaces</w:t>
      </w:r>
      <w:r w:rsidR="00124DE5">
        <w:rPr>
          <w:rFonts w:asciiTheme="majorBidi" w:hAnsiTheme="majorBidi" w:cstheme="majorBidi"/>
          <w:sz w:val="24"/>
          <w:szCs w:val="24"/>
        </w:rPr>
        <w:t xml:space="preserve"> which</w:t>
      </w:r>
      <w:r w:rsidR="0028359C">
        <w:rPr>
          <w:rFonts w:asciiTheme="majorBidi" w:hAnsiTheme="majorBidi" w:cstheme="majorBidi"/>
          <w:sz w:val="24"/>
          <w:szCs w:val="24"/>
        </w:rPr>
        <w:t xml:space="preserve"> </w:t>
      </w:r>
      <w:r w:rsidR="00AC2F86">
        <w:rPr>
          <w:rFonts w:asciiTheme="majorBidi" w:hAnsiTheme="majorBidi" w:cstheme="majorBidi"/>
          <w:sz w:val="24"/>
          <w:szCs w:val="24"/>
        </w:rPr>
        <w:t>hire</w:t>
      </w:r>
      <w:r w:rsidR="0028359C">
        <w:rPr>
          <w:rFonts w:asciiTheme="majorBidi" w:hAnsiTheme="majorBidi" w:cstheme="majorBidi"/>
          <w:sz w:val="24"/>
          <w:szCs w:val="24"/>
        </w:rPr>
        <w:t xml:space="preserve"> employees </w:t>
      </w:r>
      <w:r>
        <w:rPr>
          <w:rFonts w:asciiTheme="majorBidi" w:hAnsiTheme="majorBidi" w:cstheme="majorBidi"/>
          <w:sz w:val="24"/>
          <w:szCs w:val="24"/>
        </w:rPr>
        <w:t xml:space="preserve">from </w:t>
      </w:r>
      <w:r w:rsidR="0028359C">
        <w:rPr>
          <w:rFonts w:asciiTheme="majorBidi" w:hAnsiTheme="majorBidi" w:cstheme="majorBidi"/>
          <w:sz w:val="24"/>
          <w:szCs w:val="24"/>
        </w:rPr>
        <w:t xml:space="preserve">disadvantaged </w:t>
      </w:r>
      <w:r>
        <w:rPr>
          <w:rFonts w:asciiTheme="majorBidi" w:hAnsiTheme="majorBidi" w:cstheme="majorBidi"/>
          <w:sz w:val="24"/>
          <w:szCs w:val="24"/>
        </w:rPr>
        <w:t xml:space="preserve">social </w:t>
      </w:r>
      <w:r w:rsidR="0028359C">
        <w:rPr>
          <w:rFonts w:asciiTheme="majorBidi" w:hAnsiTheme="majorBidi" w:cstheme="majorBidi"/>
          <w:sz w:val="24"/>
          <w:szCs w:val="24"/>
        </w:rPr>
        <w:t>groups</w:t>
      </w:r>
      <w:r>
        <w:rPr>
          <w:rFonts w:asciiTheme="majorBidi" w:hAnsiTheme="majorBidi" w:cstheme="majorBidi"/>
          <w:sz w:val="24"/>
          <w:szCs w:val="24"/>
        </w:rPr>
        <w:t>,</w:t>
      </w:r>
      <w:r w:rsidR="00AC2F86">
        <w:rPr>
          <w:rFonts w:asciiTheme="majorBidi" w:hAnsiTheme="majorBidi" w:cstheme="majorBidi"/>
          <w:sz w:val="24"/>
          <w:szCs w:val="24"/>
        </w:rPr>
        <w:t xml:space="preserve"> </w:t>
      </w:r>
      <w:r w:rsidR="00C7086C">
        <w:rPr>
          <w:rFonts w:asciiTheme="majorBidi" w:hAnsiTheme="majorBidi" w:cstheme="majorBidi"/>
          <w:sz w:val="24"/>
          <w:szCs w:val="24"/>
        </w:rPr>
        <w:t xml:space="preserve">groups </w:t>
      </w:r>
      <w:r w:rsidR="003D7D73">
        <w:rPr>
          <w:rFonts w:asciiTheme="majorBidi" w:hAnsiTheme="majorBidi" w:cstheme="majorBidi"/>
          <w:sz w:val="24"/>
          <w:szCs w:val="24"/>
        </w:rPr>
        <w:t xml:space="preserve">who </w:t>
      </w:r>
      <w:r w:rsidR="00673F89">
        <w:rPr>
          <w:rFonts w:asciiTheme="majorBidi" w:hAnsiTheme="majorBidi" w:cstheme="majorBidi"/>
          <w:sz w:val="24"/>
          <w:szCs w:val="24"/>
        </w:rPr>
        <w:t xml:space="preserve">often </w:t>
      </w:r>
      <w:r w:rsidR="003D7D73">
        <w:rPr>
          <w:rFonts w:asciiTheme="majorBidi" w:hAnsiTheme="majorBidi" w:cstheme="majorBidi"/>
          <w:sz w:val="24"/>
          <w:szCs w:val="24"/>
        </w:rPr>
        <w:t xml:space="preserve">experience </w:t>
      </w:r>
      <w:r w:rsidR="0028359C">
        <w:rPr>
          <w:rFonts w:asciiTheme="majorBidi" w:hAnsiTheme="majorBidi" w:cstheme="majorBidi"/>
          <w:sz w:val="24"/>
          <w:szCs w:val="24"/>
        </w:rPr>
        <w:t>discrimination and oppression (Prasad et al., 2006)</w:t>
      </w:r>
      <w:r w:rsidR="00124DE5">
        <w:rPr>
          <w:rFonts w:asciiTheme="majorBidi" w:hAnsiTheme="majorBidi" w:cstheme="majorBidi"/>
          <w:sz w:val="24"/>
          <w:szCs w:val="24"/>
        </w:rPr>
        <w:t>, to low</w:t>
      </w:r>
      <w:r>
        <w:rPr>
          <w:rFonts w:asciiTheme="majorBidi" w:hAnsiTheme="majorBidi" w:cstheme="majorBidi"/>
          <w:sz w:val="24"/>
          <w:szCs w:val="24"/>
        </w:rPr>
        <w:t>-</w:t>
      </w:r>
      <w:r w:rsidR="00124DE5">
        <w:rPr>
          <w:rFonts w:asciiTheme="majorBidi" w:hAnsiTheme="majorBidi" w:cstheme="majorBidi"/>
          <w:sz w:val="24"/>
          <w:szCs w:val="24"/>
        </w:rPr>
        <w:t>status occupations</w:t>
      </w:r>
      <w:r>
        <w:rPr>
          <w:rFonts w:asciiTheme="majorBidi" w:hAnsiTheme="majorBidi" w:cstheme="majorBidi"/>
          <w:sz w:val="24"/>
          <w:szCs w:val="24"/>
        </w:rPr>
        <w:t xml:space="preserve"> and positions</w:t>
      </w:r>
      <w:r w:rsidR="0028359C">
        <w:rPr>
          <w:rFonts w:asciiTheme="majorBidi" w:hAnsiTheme="majorBidi" w:cstheme="majorBidi"/>
          <w:sz w:val="24"/>
          <w:szCs w:val="24"/>
        </w:rPr>
        <w:t xml:space="preserve">. This common reality </w:t>
      </w:r>
      <w:r>
        <w:rPr>
          <w:rFonts w:asciiTheme="majorBidi" w:hAnsiTheme="majorBidi" w:cstheme="majorBidi"/>
          <w:sz w:val="24"/>
          <w:szCs w:val="24"/>
        </w:rPr>
        <w:t xml:space="preserve">indicates </w:t>
      </w:r>
      <w:r w:rsidR="00AC2F86">
        <w:rPr>
          <w:rFonts w:asciiTheme="majorBidi" w:hAnsiTheme="majorBidi" w:cstheme="majorBidi"/>
          <w:sz w:val="24"/>
          <w:szCs w:val="24"/>
        </w:rPr>
        <w:t xml:space="preserve">that </w:t>
      </w:r>
      <w:r w:rsidR="00A91015">
        <w:rPr>
          <w:rFonts w:asciiTheme="majorBidi" w:hAnsiTheme="majorBidi" w:cstheme="majorBidi"/>
          <w:sz w:val="24"/>
          <w:szCs w:val="24"/>
        </w:rPr>
        <w:t xml:space="preserve">diversity </w:t>
      </w:r>
      <w:r w:rsidR="00A91015">
        <w:rPr>
          <w:rFonts w:asciiTheme="majorBidi" w:hAnsiTheme="majorBidi" w:cstheme="majorBidi"/>
          <w:sz w:val="24"/>
          <w:szCs w:val="24"/>
        </w:rPr>
        <w:lastRenderedPageBreak/>
        <w:t xml:space="preserve">enhancement </w:t>
      </w:r>
      <w:r>
        <w:rPr>
          <w:rFonts w:asciiTheme="majorBidi" w:hAnsiTheme="majorBidi" w:cstheme="majorBidi"/>
          <w:sz w:val="24"/>
          <w:szCs w:val="24"/>
        </w:rPr>
        <w:t xml:space="preserve">should be </w:t>
      </w:r>
      <w:r w:rsidR="00A91015">
        <w:rPr>
          <w:rFonts w:asciiTheme="majorBidi" w:hAnsiTheme="majorBidi" w:cstheme="majorBidi"/>
          <w:sz w:val="24"/>
          <w:szCs w:val="24"/>
        </w:rPr>
        <w:t>extended</w:t>
      </w:r>
      <w:r>
        <w:rPr>
          <w:rFonts w:asciiTheme="majorBidi" w:hAnsiTheme="majorBidi" w:cstheme="majorBidi"/>
          <w:sz w:val="24"/>
          <w:szCs w:val="24"/>
        </w:rPr>
        <w:t>,</w:t>
      </w:r>
      <w:r w:rsidR="00A91015">
        <w:rPr>
          <w:rFonts w:asciiTheme="majorBidi" w:hAnsiTheme="majorBidi" w:cstheme="majorBidi"/>
          <w:sz w:val="24"/>
          <w:szCs w:val="24"/>
        </w:rPr>
        <w:t xml:space="preserve"> </w:t>
      </w:r>
      <w:r>
        <w:rPr>
          <w:rFonts w:asciiTheme="majorBidi" w:hAnsiTheme="majorBidi" w:cstheme="majorBidi"/>
          <w:sz w:val="24"/>
          <w:szCs w:val="24"/>
        </w:rPr>
        <w:t xml:space="preserve">to ensure </w:t>
      </w:r>
      <w:r w:rsidR="00A91015">
        <w:rPr>
          <w:rFonts w:asciiTheme="majorBidi" w:hAnsiTheme="majorBidi" w:cstheme="majorBidi"/>
          <w:sz w:val="24"/>
          <w:szCs w:val="24"/>
        </w:rPr>
        <w:t xml:space="preserve">that </w:t>
      </w:r>
      <w:r w:rsidR="00C7086C">
        <w:rPr>
          <w:rFonts w:asciiTheme="majorBidi" w:hAnsiTheme="majorBidi" w:cstheme="majorBidi"/>
          <w:sz w:val="24"/>
          <w:szCs w:val="24"/>
        </w:rPr>
        <w:t xml:space="preserve">the </w:t>
      </w:r>
      <w:r>
        <w:rPr>
          <w:rFonts w:asciiTheme="majorBidi" w:hAnsiTheme="majorBidi" w:cstheme="majorBidi"/>
          <w:sz w:val="24"/>
          <w:szCs w:val="24"/>
        </w:rPr>
        <w:t xml:space="preserve">diversity-informed </w:t>
      </w:r>
      <w:r w:rsidR="00A91015">
        <w:rPr>
          <w:rFonts w:asciiTheme="majorBidi" w:hAnsiTheme="majorBidi" w:cstheme="majorBidi"/>
          <w:sz w:val="24"/>
          <w:szCs w:val="24"/>
        </w:rPr>
        <w:t>recruitment</w:t>
      </w:r>
      <w:r>
        <w:rPr>
          <w:rFonts w:asciiTheme="majorBidi" w:hAnsiTheme="majorBidi" w:cstheme="majorBidi"/>
          <w:sz w:val="24"/>
          <w:szCs w:val="24"/>
        </w:rPr>
        <w:t xml:space="preserve"> practices </w:t>
      </w:r>
      <w:r w:rsidR="00C7086C">
        <w:rPr>
          <w:rFonts w:asciiTheme="majorBidi" w:hAnsiTheme="majorBidi" w:cstheme="majorBidi"/>
          <w:sz w:val="24"/>
          <w:szCs w:val="24"/>
        </w:rPr>
        <w:t xml:space="preserve">in place for </w:t>
      </w:r>
      <w:r w:rsidR="00A91015">
        <w:rPr>
          <w:rFonts w:asciiTheme="majorBidi" w:hAnsiTheme="majorBidi" w:cstheme="majorBidi"/>
          <w:sz w:val="24"/>
          <w:szCs w:val="24"/>
        </w:rPr>
        <w:t>higher</w:t>
      </w:r>
      <w:r>
        <w:rPr>
          <w:rFonts w:asciiTheme="majorBidi" w:hAnsiTheme="majorBidi" w:cstheme="majorBidi"/>
          <w:sz w:val="24"/>
          <w:szCs w:val="24"/>
        </w:rPr>
        <w:t>-</w:t>
      </w:r>
      <w:r w:rsidR="00A91015">
        <w:rPr>
          <w:rFonts w:asciiTheme="majorBidi" w:hAnsiTheme="majorBidi" w:cstheme="majorBidi"/>
          <w:sz w:val="24"/>
          <w:szCs w:val="24"/>
        </w:rPr>
        <w:t xml:space="preserve">status jobs </w:t>
      </w:r>
      <w:r>
        <w:rPr>
          <w:rFonts w:asciiTheme="majorBidi" w:hAnsiTheme="majorBidi" w:cstheme="majorBidi"/>
          <w:sz w:val="24"/>
          <w:szCs w:val="24"/>
        </w:rPr>
        <w:t xml:space="preserve">are supported </w:t>
      </w:r>
      <w:r w:rsidR="00A91015">
        <w:rPr>
          <w:rFonts w:asciiTheme="majorBidi" w:hAnsiTheme="majorBidi" w:cstheme="majorBidi"/>
          <w:sz w:val="24"/>
          <w:szCs w:val="24"/>
        </w:rPr>
        <w:t xml:space="preserve">by directing attention to </w:t>
      </w:r>
      <w:r>
        <w:rPr>
          <w:rFonts w:asciiTheme="majorBidi" w:hAnsiTheme="majorBidi" w:cstheme="majorBidi"/>
          <w:sz w:val="24"/>
          <w:szCs w:val="24"/>
        </w:rPr>
        <w:t xml:space="preserve">the issue of </w:t>
      </w:r>
      <w:r w:rsidR="00A91015">
        <w:rPr>
          <w:rFonts w:asciiTheme="majorBidi" w:hAnsiTheme="majorBidi" w:cstheme="majorBidi"/>
          <w:sz w:val="24"/>
          <w:szCs w:val="24"/>
        </w:rPr>
        <w:t xml:space="preserve">job quality </w:t>
      </w:r>
      <w:r>
        <w:rPr>
          <w:rFonts w:asciiTheme="majorBidi" w:hAnsiTheme="majorBidi" w:cstheme="majorBidi"/>
          <w:sz w:val="24"/>
          <w:szCs w:val="24"/>
        </w:rPr>
        <w:t xml:space="preserve">with </w:t>
      </w:r>
      <w:r w:rsidR="00A91015">
        <w:rPr>
          <w:rFonts w:asciiTheme="majorBidi" w:hAnsiTheme="majorBidi" w:cstheme="majorBidi"/>
          <w:sz w:val="24"/>
          <w:szCs w:val="24"/>
        </w:rPr>
        <w:t>lower</w:t>
      </w:r>
      <w:r>
        <w:rPr>
          <w:rFonts w:asciiTheme="majorBidi" w:hAnsiTheme="majorBidi" w:cstheme="majorBidi"/>
          <w:sz w:val="24"/>
          <w:szCs w:val="24"/>
        </w:rPr>
        <w:t>-</w:t>
      </w:r>
      <w:r w:rsidR="00A91015">
        <w:rPr>
          <w:rFonts w:asciiTheme="majorBidi" w:hAnsiTheme="majorBidi" w:cstheme="majorBidi"/>
          <w:sz w:val="24"/>
          <w:szCs w:val="24"/>
        </w:rPr>
        <w:t>status jobs. Such an extension underlines the importance of analyzing</w:t>
      </w:r>
      <w:r w:rsidR="00AC2F86">
        <w:rPr>
          <w:rFonts w:asciiTheme="majorBidi" w:hAnsiTheme="majorBidi" w:cstheme="majorBidi"/>
          <w:sz w:val="24"/>
          <w:szCs w:val="24"/>
        </w:rPr>
        <w:t xml:space="preserve"> diversity </w:t>
      </w:r>
      <w:r w:rsidR="00A91015">
        <w:rPr>
          <w:rFonts w:asciiTheme="majorBidi" w:hAnsiTheme="majorBidi" w:cstheme="majorBidi"/>
          <w:sz w:val="24"/>
          <w:szCs w:val="24"/>
        </w:rPr>
        <w:t>through the lens of</w:t>
      </w:r>
      <w:r w:rsidR="0028359C">
        <w:rPr>
          <w:rFonts w:asciiTheme="majorBidi" w:hAnsiTheme="majorBidi" w:cstheme="majorBidi"/>
          <w:sz w:val="24"/>
          <w:szCs w:val="24"/>
        </w:rPr>
        <w:t xml:space="preserve"> power </w:t>
      </w:r>
      <w:r w:rsidR="00E07139">
        <w:rPr>
          <w:rFonts w:asciiTheme="majorBidi" w:hAnsiTheme="majorBidi" w:cstheme="majorBidi"/>
          <w:sz w:val="24"/>
          <w:szCs w:val="24"/>
        </w:rPr>
        <w:t>relations</w:t>
      </w:r>
      <w:r w:rsidR="008C15BF">
        <w:rPr>
          <w:rFonts w:asciiTheme="majorBidi" w:hAnsiTheme="majorBidi" w:cstheme="majorBidi"/>
          <w:sz w:val="24"/>
          <w:szCs w:val="24"/>
        </w:rPr>
        <w:t>,</w:t>
      </w:r>
      <w:r w:rsidR="00E07139">
        <w:rPr>
          <w:rFonts w:asciiTheme="majorBidi" w:hAnsiTheme="majorBidi" w:cstheme="majorBidi"/>
          <w:sz w:val="24"/>
          <w:szCs w:val="24"/>
        </w:rPr>
        <w:t xml:space="preserve"> </w:t>
      </w:r>
      <w:r w:rsidR="00517AC8">
        <w:rPr>
          <w:rFonts w:asciiTheme="majorBidi" w:hAnsiTheme="majorBidi" w:cstheme="majorBidi"/>
          <w:sz w:val="24"/>
          <w:szCs w:val="24"/>
        </w:rPr>
        <w:t xml:space="preserve">as </w:t>
      </w:r>
      <w:r w:rsidR="00DC4619">
        <w:rPr>
          <w:rFonts w:asciiTheme="majorBidi" w:hAnsiTheme="majorBidi" w:cstheme="majorBidi"/>
          <w:sz w:val="24"/>
          <w:szCs w:val="24"/>
        </w:rPr>
        <w:t xml:space="preserve">proposed by </w:t>
      </w:r>
      <w:r w:rsidR="00C7086C">
        <w:rPr>
          <w:rFonts w:asciiTheme="majorBidi" w:hAnsiTheme="majorBidi" w:cstheme="majorBidi"/>
          <w:sz w:val="24"/>
          <w:szCs w:val="24"/>
        </w:rPr>
        <w:t xml:space="preserve">the </w:t>
      </w:r>
      <w:r w:rsidR="00517AC8">
        <w:rPr>
          <w:rFonts w:asciiTheme="majorBidi" w:hAnsiTheme="majorBidi" w:cstheme="majorBidi"/>
          <w:sz w:val="24"/>
          <w:szCs w:val="24"/>
        </w:rPr>
        <w:t>pioneer</w:t>
      </w:r>
      <w:r w:rsidR="00DC4619">
        <w:rPr>
          <w:rFonts w:asciiTheme="majorBidi" w:hAnsiTheme="majorBidi" w:cstheme="majorBidi"/>
          <w:sz w:val="24"/>
          <w:szCs w:val="24"/>
        </w:rPr>
        <w:t>ing</w:t>
      </w:r>
      <w:r w:rsidR="00517AC8">
        <w:rPr>
          <w:rFonts w:asciiTheme="majorBidi" w:hAnsiTheme="majorBidi" w:cstheme="majorBidi"/>
          <w:sz w:val="24"/>
          <w:szCs w:val="24"/>
        </w:rPr>
        <w:t xml:space="preserve"> scholarship </w:t>
      </w:r>
      <w:r w:rsidR="00C7086C">
        <w:rPr>
          <w:rFonts w:asciiTheme="majorBidi" w:hAnsiTheme="majorBidi" w:cstheme="majorBidi"/>
          <w:sz w:val="24"/>
          <w:szCs w:val="24"/>
        </w:rPr>
        <w:t xml:space="preserve">of </w:t>
      </w:r>
      <w:proofErr w:type="spellStart"/>
      <w:r w:rsidR="00517AC8">
        <w:rPr>
          <w:rFonts w:asciiTheme="majorBidi" w:hAnsiTheme="majorBidi" w:cstheme="majorBidi"/>
          <w:sz w:val="24"/>
          <w:szCs w:val="24"/>
        </w:rPr>
        <w:t>Linnehan</w:t>
      </w:r>
      <w:proofErr w:type="spellEnd"/>
      <w:r w:rsidR="00517AC8">
        <w:rPr>
          <w:rFonts w:asciiTheme="majorBidi" w:hAnsiTheme="majorBidi" w:cstheme="majorBidi"/>
          <w:sz w:val="24"/>
          <w:szCs w:val="24"/>
        </w:rPr>
        <w:t xml:space="preserve"> and Konrad </w:t>
      </w:r>
      <w:r w:rsidR="00DC4619">
        <w:rPr>
          <w:rFonts w:asciiTheme="majorBidi" w:hAnsiTheme="majorBidi" w:cstheme="majorBidi"/>
          <w:sz w:val="24"/>
          <w:szCs w:val="24"/>
        </w:rPr>
        <w:t>(</w:t>
      </w:r>
      <w:r w:rsidR="00517AC8">
        <w:rPr>
          <w:rFonts w:asciiTheme="majorBidi" w:hAnsiTheme="majorBidi" w:cstheme="majorBidi"/>
          <w:sz w:val="24"/>
          <w:szCs w:val="24"/>
        </w:rPr>
        <w:t>1999)</w:t>
      </w:r>
      <w:r w:rsidR="00C7086C">
        <w:rPr>
          <w:rFonts w:asciiTheme="majorBidi" w:hAnsiTheme="majorBidi" w:cstheme="majorBidi"/>
          <w:sz w:val="24"/>
          <w:szCs w:val="24"/>
        </w:rPr>
        <w:t xml:space="preserve"> in this field</w:t>
      </w:r>
      <w:r w:rsidR="00AC2F86">
        <w:rPr>
          <w:rFonts w:asciiTheme="majorBidi" w:hAnsiTheme="majorBidi" w:cstheme="majorBidi"/>
          <w:sz w:val="24"/>
          <w:szCs w:val="24"/>
        </w:rPr>
        <w:t xml:space="preserve">. </w:t>
      </w:r>
      <w:r w:rsidR="00DC4619">
        <w:rPr>
          <w:rFonts w:asciiTheme="majorBidi" w:hAnsiTheme="majorBidi" w:cstheme="majorBidi"/>
          <w:sz w:val="24"/>
          <w:szCs w:val="24"/>
        </w:rPr>
        <w:t xml:space="preserve">Using the concept of power as an instrument for analyzing workplace </w:t>
      </w:r>
      <w:r w:rsidR="00AC2F86">
        <w:rPr>
          <w:rFonts w:asciiTheme="majorBidi" w:hAnsiTheme="majorBidi" w:cstheme="majorBidi"/>
          <w:sz w:val="24"/>
          <w:szCs w:val="24"/>
        </w:rPr>
        <w:t xml:space="preserve">diversity </w:t>
      </w:r>
      <w:r w:rsidR="008C15BF">
        <w:rPr>
          <w:rFonts w:asciiTheme="majorBidi" w:hAnsiTheme="majorBidi" w:cstheme="majorBidi"/>
          <w:sz w:val="24"/>
          <w:szCs w:val="24"/>
        </w:rPr>
        <w:t xml:space="preserve">draws from </w:t>
      </w:r>
      <w:r w:rsidR="00A91015">
        <w:rPr>
          <w:rFonts w:asciiTheme="majorBidi" w:hAnsiTheme="majorBidi" w:cstheme="majorBidi"/>
          <w:sz w:val="24"/>
          <w:szCs w:val="24"/>
        </w:rPr>
        <w:t xml:space="preserve">the perspective of </w:t>
      </w:r>
      <w:r w:rsidR="00A91015">
        <w:rPr>
          <w:rFonts w:asciiTheme="majorBidi" w:hAnsiTheme="majorBidi" w:cstheme="majorBidi"/>
          <w:i/>
          <w:iCs/>
          <w:sz w:val="24"/>
          <w:szCs w:val="24"/>
        </w:rPr>
        <w:t>Institutional Work</w:t>
      </w:r>
      <w:r w:rsidR="00C7086C">
        <w:rPr>
          <w:rFonts w:asciiTheme="majorBidi" w:hAnsiTheme="majorBidi" w:cstheme="majorBidi"/>
          <w:sz w:val="24"/>
          <w:szCs w:val="24"/>
        </w:rPr>
        <w:t>, a</w:t>
      </w:r>
      <w:r w:rsidR="00A91015">
        <w:rPr>
          <w:rFonts w:asciiTheme="majorBidi" w:hAnsiTheme="majorBidi" w:cstheme="majorBidi"/>
          <w:sz w:val="24"/>
          <w:szCs w:val="24"/>
        </w:rPr>
        <w:t xml:space="preserve"> particularly effective </w:t>
      </w:r>
      <w:r w:rsidR="00C7086C">
        <w:rPr>
          <w:rFonts w:asciiTheme="majorBidi" w:hAnsiTheme="majorBidi" w:cstheme="majorBidi"/>
          <w:sz w:val="24"/>
          <w:szCs w:val="24"/>
        </w:rPr>
        <w:t xml:space="preserve">tool </w:t>
      </w:r>
      <w:r w:rsidR="00A91015">
        <w:rPr>
          <w:rFonts w:asciiTheme="majorBidi" w:hAnsiTheme="majorBidi" w:cstheme="majorBidi"/>
          <w:sz w:val="24"/>
          <w:szCs w:val="24"/>
        </w:rPr>
        <w:t xml:space="preserve">for examining responses to organizational change </w:t>
      </w:r>
      <w:r w:rsidR="00875854">
        <w:rPr>
          <w:rFonts w:asciiTheme="majorBidi" w:hAnsiTheme="majorBidi" w:cstheme="majorBidi"/>
          <w:sz w:val="24"/>
          <w:szCs w:val="24"/>
        </w:rPr>
        <w:t>(Cloutier et al., 2015)</w:t>
      </w:r>
      <w:r w:rsidR="00CE004C">
        <w:rPr>
          <w:rFonts w:asciiTheme="majorBidi" w:hAnsiTheme="majorBidi" w:cstheme="majorBidi"/>
          <w:sz w:val="24"/>
          <w:szCs w:val="24"/>
        </w:rPr>
        <w:t xml:space="preserve">. </w:t>
      </w:r>
      <w:r w:rsidR="00875854">
        <w:rPr>
          <w:rFonts w:asciiTheme="majorBidi" w:hAnsiTheme="majorBidi" w:cstheme="majorBidi"/>
          <w:sz w:val="24"/>
          <w:szCs w:val="24"/>
        </w:rPr>
        <w:t xml:space="preserve">Institutional work refers to “the purposive action of individuals and organizations aimed at creating, maintaining and disrupting institutions” (Lawrence and </w:t>
      </w:r>
      <w:proofErr w:type="spellStart"/>
      <w:r w:rsidR="00875854">
        <w:rPr>
          <w:rFonts w:asciiTheme="majorBidi" w:hAnsiTheme="majorBidi" w:cstheme="majorBidi"/>
          <w:sz w:val="24"/>
          <w:szCs w:val="24"/>
        </w:rPr>
        <w:t>Sudabby</w:t>
      </w:r>
      <w:proofErr w:type="spellEnd"/>
      <w:r w:rsidR="00875854">
        <w:rPr>
          <w:rFonts w:asciiTheme="majorBidi" w:hAnsiTheme="majorBidi" w:cstheme="majorBidi"/>
          <w:sz w:val="24"/>
          <w:szCs w:val="24"/>
        </w:rPr>
        <w:t xml:space="preserve">, 2006:215). </w:t>
      </w:r>
      <w:r w:rsidR="008C15BF">
        <w:rPr>
          <w:rFonts w:asciiTheme="majorBidi" w:hAnsiTheme="majorBidi" w:cstheme="majorBidi"/>
          <w:sz w:val="24"/>
          <w:szCs w:val="24"/>
        </w:rPr>
        <w:t xml:space="preserve">In this paper, </w:t>
      </w:r>
      <w:r w:rsidR="00CE004C">
        <w:rPr>
          <w:rFonts w:asciiTheme="majorBidi" w:hAnsiTheme="majorBidi" w:cstheme="majorBidi"/>
          <w:sz w:val="24"/>
          <w:szCs w:val="24"/>
        </w:rPr>
        <w:t xml:space="preserve">I </w:t>
      </w:r>
      <w:r w:rsidR="00875854">
        <w:rPr>
          <w:rFonts w:asciiTheme="majorBidi" w:hAnsiTheme="majorBidi" w:cstheme="majorBidi"/>
          <w:sz w:val="24"/>
          <w:szCs w:val="24"/>
        </w:rPr>
        <w:t xml:space="preserve">examine the power relations manifested in </w:t>
      </w:r>
      <w:r w:rsidR="00C7086C">
        <w:rPr>
          <w:rFonts w:asciiTheme="majorBidi" w:hAnsiTheme="majorBidi" w:cstheme="majorBidi"/>
          <w:sz w:val="24"/>
          <w:szCs w:val="24"/>
        </w:rPr>
        <w:t xml:space="preserve">the performance of </w:t>
      </w:r>
      <w:r w:rsidR="00875854">
        <w:rPr>
          <w:rFonts w:asciiTheme="majorBidi" w:hAnsiTheme="majorBidi" w:cstheme="majorBidi"/>
          <w:sz w:val="24"/>
          <w:szCs w:val="24"/>
        </w:rPr>
        <w:t>institutional work related to t</w:t>
      </w:r>
      <w:r w:rsidR="00AC2F86">
        <w:rPr>
          <w:rFonts w:asciiTheme="majorBidi" w:hAnsiTheme="majorBidi" w:cstheme="majorBidi"/>
          <w:sz w:val="24"/>
          <w:szCs w:val="24"/>
        </w:rPr>
        <w:t xml:space="preserve">he dimension of </w:t>
      </w:r>
      <w:r w:rsidR="0082666C" w:rsidRPr="009705B1">
        <w:rPr>
          <w:rFonts w:asciiTheme="majorBidi" w:hAnsiTheme="majorBidi" w:cstheme="majorBidi"/>
          <w:i/>
          <w:iCs/>
          <w:sz w:val="24"/>
          <w:szCs w:val="24"/>
        </w:rPr>
        <w:t>job quality</w:t>
      </w:r>
      <w:r w:rsidR="00DC4619">
        <w:rPr>
          <w:rFonts w:asciiTheme="majorBidi" w:hAnsiTheme="majorBidi" w:cstheme="majorBidi"/>
          <w:sz w:val="24"/>
          <w:szCs w:val="24"/>
        </w:rPr>
        <w:t>,</w:t>
      </w:r>
      <w:r w:rsidR="00875854">
        <w:rPr>
          <w:rFonts w:asciiTheme="majorBidi" w:hAnsiTheme="majorBidi" w:cstheme="majorBidi"/>
          <w:sz w:val="24"/>
          <w:szCs w:val="24"/>
        </w:rPr>
        <w:t xml:space="preserve"> </w:t>
      </w:r>
      <w:r w:rsidR="00C7086C">
        <w:rPr>
          <w:rFonts w:asciiTheme="majorBidi" w:hAnsiTheme="majorBidi" w:cstheme="majorBidi"/>
          <w:sz w:val="24"/>
          <w:szCs w:val="24"/>
        </w:rPr>
        <w:t xml:space="preserve">a workplace parameter </w:t>
      </w:r>
      <w:r w:rsidR="008C15BF">
        <w:rPr>
          <w:rFonts w:asciiTheme="majorBidi" w:hAnsiTheme="majorBidi" w:cstheme="majorBidi"/>
          <w:sz w:val="24"/>
          <w:szCs w:val="24"/>
        </w:rPr>
        <w:t xml:space="preserve">championed </w:t>
      </w:r>
      <w:r w:rsidR="00875854">
        <w:rPr>
          <w:rFonts w:asciiTheme="majorBidi" w:hAnsiTheme="majorBidi" w:cstheme="majorBidi"/>
          <w:sz w:val="24"/>
          <w:szCs w:val="24"/>
        </w:rPr>
        <w:t xml:space="preserve">by </w:t>
      </w:r>
      <w:r w:rsidR="008C15BF">
        <w:rPr>
          <w:rFonts w:asciiTheme="majorBidi" w:hAnsiTheme="majorBidi" w:cstheme="majorBidi"/>
          <w:sz w:val="24"/>
          <w:szCs w:val="24"/>
        </w:rPr>
        <w:t xml:space="preserve">trade </w:t>
      </w:r>
      <w:r w:rsidR="00875854">
        <w:rPr>
          <w:rFonts w:asciiTheme="majorBidi" w:hAnsiTheme="majorBidi" w:cstheme="majorBidi"/>
          <w:sz w:val="24"/>
          <w:szCs w:val="24"/>
        </w:rPr>
        <w:t xml:space="preserve">unions </w:t>
      </w:r>
      <w:r w:rsidR="00C7086C">
        <w:rPr>
          <w:rFonts w:asciiTheme="majorBidi" w:hAnsiTheme="majorBidi" w:cstheme="majorBidi"/>
          <w:sz w:val="24"/>
          <w:szCs w:val="24"/>
        </w:rPr>
        <w:t xml:space="preserve">situated </w:t>
      </w:r>
      <w:r w:rsidR="00AB4D01">
        <w:rPr>
          <w:rFonts w:asciiTheme="majorBidi" w:hAnsiTheme="majorBidi" w:cstheme="majorBidi"/>
          <w:sz w:val="24"/>
          <w:szCs w:val="24"/>
        </w:rPr>
        <w:t xml:space="preserve">outside </w:t>
      </w:r>
      <w:r w:rsidR="00875854">
        <w:rPr>
          <w:rFonts w:asciiTheme="majorBidi" w:hAnsiTheme="majorBidi" w:cstheme="majorBidi"/>
          <w:sz w:val="24"/>
          <w:szCs w:val="24"/>
        </w:rPr>
        <w:t xml:space="preserve">the </w:t>
      </w:r>
      <w:r w:rsidR="00C7086C">
        <w:rPr>
          <w:rFonts w:asciiTheme="majorBidi" w:hAnsiTheme="majorBidi" w:cstheme="majorBidi"/>
          <w:sz w:val="24"/>
          <w:szCs w:val="24"/>
        </w:rPr>
        <w:t xml:space="preserve">immediate </w:t>
      </w:r>
      <w:r w:rsidR="00875854">
        <w:rPr>
          <w:rFonts w:asciiTheme="majorBidi" w:hAnsiTheme="majorBidi" w:cstheme="majorBidi"/>
          <w:sz w:val="24"/>
          <w:szCs w:val="24"/>
        </w:rPr>
        <w:t>organization</w:t>
      </w:r>
      <w:r w:rsidR="008C15BF">
        <w:rPr>
          <w:rFonts w:asciiTheme="majorBidi" w:hAnsiTheme="majorBidi" w:cstheme="majorBidi"/>
          <w:sz w:val="24"/>
          <w:szCs w:val="24"/>
        </w:rPr>
        <w:t>al or workplace context</w:t>
      </w:r>
      <w:r w:rsidR="00875854">
        <w:rPr>
          <w:rFonts w:asciiTheme="majorBidi" w:hAnsiTheme="majorBidi" w:cstheme="majorBidi"/>
          <w:sz w:val="24"/>
          <w:szCs w:val="24"/>
        </w:rPr>
        <w:t xml:space="preserve">. </w:t>
      </w:r>
      <w:r w:rsidR="008C15BF">
        <w:rPr>
          <w:rFonts w:asciiTheme="majorBidi" w:hAnsiTheme="majorBidi" w:cstheme="majorBidi"/>
          <w:sz w:val="24"/>
          <w:szCs w:val="24"/>
        </w:rPr>
        <w:t>The i</w:t>
      </w:r>
      <w:r w:rsidR="00875854">
        <w:rPr>
          <w:rFonts w:asciiTheme="majorBidi" w:hAnsiTheme="majorBidi" w:cstheme="majorBidi"/>
          <w:sz w:val="24"/>
          <w:szCs w:val="24"/>
        </w:rPr>
        <w:t>nstitutional work</w:t>
      </w:r>
      <w:r w:rsidR="008C15BF">
        <w:rPr>
          <w:rFonts w:asciiTheme="majorBidi" w:hAnsiTheme="majorBidi" w:cstheme="majorBidi"/>
          <w:sz w:val="24"/>
          <w:szCs w:val="24"/>
        </w:rPr>
        <w:t xml:space="preserve"> perspective</w:t>
      </w:r>
      <w:r w:rsidR="00875854">
        <w:rPr>
          <w:rFonts w:asciiTheme="majorBidi" w:hAnsiTheme="majorBidi" w:cstheme="majorBidi"/>
          <w:sz w:val="24"/>
          <w:szCs w:val="24"/>
        </w:rPr>
        <w:t xml:space="preserve"> is </w:t>
      </w:r>
      <w:r w:rsidR="008C15BF">
        <w:rPr>
          <w:rFonts w:asciiTheme="majorBidi" w:hAnsiTheme="majorBidi" w:cstheme="majorBidi"/>
          <w:sz w:val="24"/>
          <w:szCs w:val="24"/>
        </w:rPr>
        <w:t xml:space="preserve">applied here </w:t>
      </w:r>
      <w:r w:rsidR="00673F89">
        <w:rPr>
          <w:rFonts w:asciiTheme="majorBidi" w:hAnsiTheme="majorBidi" w:cstheme="majorBidi"/>
          <w:sz w:val="24"/>
          <w:szCs w:val="24"/>
        </w:rPr>
        <w:t xml:space="preserve">in the specific context of </w:t>
      </w:r>
      <w:r w:rsidR="00C7086C">
        <w:rPr>
          <w:rFonts w:asciiTheme="majorBidi" w:hAnsiTheme="majorBidi" w:cstheme="majorBidi"/>
          <w:sz w:val="24"/>
          <w:szCs w:val="24"/>
        </w:rPr>
        <w:t xml:space="preserve">the participation of </w:t>
      </w:r>
      <w:r w:rsidR="008C15BF">
        <w:rPr>
          <w:rFonts w:asciiTheme="majorBidi" w:hAnsiTheme="majorBidi" w:cstheme="majorBidi"/>
          <w:sz w:val="24"/>
          <w:szCs w:val="24"/>
        </w:rPr>
        <w:t>trade unions</w:t>
      </w:r>
      <w:r w:rsidR="00C7086C">
        <w:rPr>
          <w:rFonts w:asciiTheme="majorBidi" w:hAnsiTheme="majorBidi" w:cstheme="majorBidi"/>
          <w:sz w:val="24"/>
          <w:szCs w:val="24"/>
        </w:rPr>
        <w:t>—</w:t>
      </w:r>
      <w:r w:rsidR="008C15BF">
        <w:rPr>
          <w:rFonts w:asciiTheme="majorBidi" w:hAnsiTheme="majorBidi" w:cstheme="majorBidi"/>
          <w:sz w:val="24"/>
          <w:szCs w:val="24"/>
        </w:rPr>
        <w:t xml:space="preserve"> at the invitation </w:t>
      </w:r>
      <w:r w:rsidR="00C7086C">
        <w:rPr>
          <w:rFonts w:asciiTheme="majorBidi" w:hAnsiTheme="majorBidi" w:cstheme="majorBidi"/>
          <w:sz w:val="24"/>
          <w:szCs w:val="24"/>
        </w:rPr>
        <w:t>of workplaces and organizations—</w:t>
      </w:r>
      <w:r w:rsidR="008C15BF">
        <w:rPr>
          <w:rFonts w:asciiTheme="majorBidi" w:hAnsiTheme="majorBidi" w:cstheme="majorBidi"/>
          <w:sz w:val="24"/>
          <w:szCs w:val="24"/>
        </w:rPr>
        <w:t xml:space="preserve"> </w:t>
      </w:r>
      <w:r w:rsidR="00AB4D01">
        <w:rPr>
          <w:rFonts w:asciiTheme="majorBidi" w:hAnsiTheme="majorBidi" w:cstheme="majorBidi"/>
          <w:sz w:val="24"/>
          <w:szCs w:val="24"/>
        </w:rPr>
        <w:t xml:space="preserve">in </w:t>
      </w:r>
      <w:r w:rsidR="00C7086C">
        <w:rPr>
          <w:rFonts w:asciiTheme="majorBidi" w:hAnsiTheme="majorBidi" w:cstheme="majorBidi"/>
          <w:sz w:val="24"/>
          <w:szCs w:val="24"/>
        </w:rPr>
        <w:t xml:space="preserve">the design and fulfilment of </w:t>
      </w:r>
      <w:r w:rsidR="00875854">
        <w:rPr>
          <w:rFonts w:asciiTheme="majorBidi" w:hAnsiTheme="majorBidi" w:cstheme="majorBidi"/>
          <w:sz w:val="24"/>
          <w:szCs w:val="24"/>
        </w:rPr>
        <w:t>public procurement procedures</w:t>
      </w:r>
      <w:r w:rsidR="00C7086C">
        <w:rPr>
          <w:rFonts w:asciiTheme="majorBidi" w:hAnsiTheme="majorBidi" w:cstheme="majorBidi"/>
          <w:sz w:val="24"/>
          <w:szCs w:val="24"/>
        </w:rPr>
        <w:t xml:space="preserve">. This participation is secured with the tacit understanding that the </w:t>
      </w:r>
      <w:r w:rsidR="008C15BF">
        <w:rPr>
          <w:rFonts w:asciiTheme="majorBidi" w:hAnsiTheme="majorBidi" w:cstheme="majorBidi"/>
          <w:sz w:val="24"/>
          <w:szCs w:val="24"/>
        </w:rPr>
        <w:t xml:space="preserve">unions </w:t>
      </w:r>
      <w:r w:rsidR="00C7086C">
        <w:rPr>
          <w:rFonts w:asciiTheme="majorBidi" w:hAnsiTheme="majorBidi" w:cstheme="majorBidi"/>
          <w:sz w:val="24"/>
          <w:szCs w:val="24"/>
        </w:rPr>
        <w:t xml:space="preserve">will thus be able to </w:t>
      </w:r>
      <w:r w:rsidR="00875854">
        <w:rPr>
          <w:rFonts w:asciiTheme="majorBidi" w:hAnsiTheme="majorBidi" w:cstheme="majorBidi"/>
          <w:sz w:val="24"/>
          <w:szCs w:val="24"/>
        </w:rPr>
        <w:t xml:space="preserve">contribute to the enhancement of </w:t>
      </w:r>
      <w:r w:rsidR="008C15BF">
        <w:rPr>
          <w:rFonts w:asciiTheme="majorBidi" w:hAnsiTheme="majorBidi" w:cstheme="majorBidi"/>
          <w:sz w:val="24"/>
          <w:szCs w:val="24"/>
        </w:rPr>
        <w:t xml:space="preserve">workplace </w:t>
      </w:r>
      <w:r w:rsidR="00875854">
        <w:rPr>
          <w:rFonts w:asciiTheme="majorBidi" w:hAnsiTheme="majorBidi" w:cstheme="majorBidi"/>
          <w:sz w:val="24"/>
          <w:szCs w:val="24"/>
        </w:rPr>
        <w:t>job quality</w:t>
      </w:r>
      <w:r w:rsidR="008C15BF">
        <w:rPr>
          <w:rFonts w:asciiTheme="majorBidi" w:hAnsiTheme="majorBidi" w:cstheme="majorBidi"/>
          <w:sz w:val="24"/>
          <w:szCs w:val="24"/>
        </w:rPr>
        <w:t xml:space="preserve">, specifically </w:t>
      </w:r>
      <w:proofErr w:type="gramStart"/>
      <w:r w:rsidR="008C15BF">
        <w:rPr>
          <w:rFonts w:asciiTheme="majorBidi" w:hAnsiTheme="majorBidi" w:cstheme="majorBidi"/>
          <w:sz w:val="24"/>
          <w:szCs w:val="24"/>
        </w:rPr>
        <w:t>with regard to</w:t>
      </w:r>
      <w:proofErr w:type="gramEnd"/>
      <w:r w:rsidR="00875854">
        <w:rPr>
          <w:rFonts w:asciiTheme="majorBidi" w:hAnsiTheme="majorBidi" w:cstheme="majorBidi"/>
          <w:sz w:val="24"/>
          <w:szCs w:val="24"/>
        </w:rPr>
        <w:t xml:space="preserve"> the jobs </w:t>
      </w:r>
      <w:r w:rsidR="008C15BF">
        <w:rPr>
          <w:rFonts w:asciiTheme="majorBidi" w:hAnsiTheme="majorBidi" w:cstheme="majorBidi"/>
          <w:sz w:val="24"/>
          <w:szCs w:val="24"/>
        </w:rPr>
        <w:t xml:space="preserve">typically </w:t>
      </w:r>
      <w:r w:rsidR="00875854">
        <w:rPr>
          <w:rFonts w:asciiTheme="majorBidi" w:hAnsiTheme="majorBidi" w:cstheme="majorBidi"/>
          <w:sz w:val="24"/>
          <w:szCs w:val="24"/>
        </w:rPr>
        <w:t>held by</w:t>
      </w:r>
      <w:r w:rsidR="00447882">
        <w:rPr>
          <w:rFonts w:asciiTheme="majorBidi" w:hAnsiTheme="majorBidi" w:cstheme="majorBidi"/>
          <w:sz w:val="24"/>
          <w:szCs w:val="24"/>
          <w:lang w:val="en-GB"/>
        </w:rPr>
        <w:t xml:space="preserve"> marginalized </w:t>
      </w:r>
      <w:r w:rsidR="002F17D5">
        <w:rPr>
          <w:rFonts w:asciiTheme="majorBidi" w:hAnsiTheme="majorBidi" w:cstheme="majorBidi"/>
          <w:sz w:val="24"/>
          <w:szCs w:val="24"/>
          <w:lang w:val="en-GB"/>
        </w:rPr>
        <w:t>categories</w:t>
      </w:r>
      <w:r w:rsidR="00875854">
        <w:rPr>
          <w:rFonts w:asciiTheme="majorBidi" w:hAnsiTheme="majorBidi" w:cstheme="majorBidi"/>
          <w:sz w:val="24"/>
          <w:szCs w:val="24"/>
        </w:rPr>
        <w:t xml:space="preserve"> of the population. </w:t>
      </w:r>
      <w:r w:rsidR="00517AC8">
        <w:rPr>
          <w:rFonts w:asciiTheme="majorBidi" w:hAnsiTheme="majorBidi" w:cstheme="majorBidi"/>
          <w:sz w:val="24"/>
          <w:szCs w:val="24"/>
        </w:rPr>
        <w:t xml:space="preserve"> </w:t>
      </w:r>
    </w:p>
    <w:p w14:paraId="01BDB59C" w14:textId="5CD4CD82" w:rsidR="00A0251A" w:rsidRDefault="00A0251A" w:rsidP="00303204">
      <w:pPr>
        <w:bidi w:val="0"/>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The potential relationship between </w:t>
      </w:r>
      <w:r w:rsidR="00673F89">
        <w:rPr>
          <w:rFonts w:asciiTheme="majorBidi" w:hAnsiTheme="majorBidi" w:cstheme="majorBidi"/>
          <w:sz w:val="24"/>
          <w:szCs w:val="24"/>
        </w:rPr>
        <w:t>diversity</w:t>
      </w:r>
      <w:r w:rsidR="00E61F4C">
        <w:rPr>
          <w:rFonts w:asciiTheme="majorBidi" w:hAnsiTheme="majorBidi" w:cstheme="majorBidi"/>
          <w:sz w:val="24"/>
          <w:szCs w:val="24"/>
          <w:lang w:val="en-GB"/>
        </w:rPr>
        <w:t xml:space="preserve"> and</w:t>
      </w:r>
      <w:r w:rsidR="00E61F4C">
        <w:rPr>
          <w:rFonts w:asciiTheme="majorBidi" w:hAnsiTheme="majorBidi" w:cstheme="majorBidi"/>
          <w:sz w:val="24"/>
          <w:szCs w:val="24"/>
        </w:rPr>
        <w:t xml:space="preserve"> </w:t>
      </w:r>
      <w:r w:rsidR="00666A42">
        <w:rPr>
          <w:rFonts w:asciiTheme="majorBidi" w:hAnsiTheme="majorBidi" w:cstheme="majorBidi"/>
          <w:sz w:val="24"/>
          <w:szCs w:val="24"/>
        </w:rPr>
        <w:t>job quality</w:t>
      </w:r>
      <w:r>
        <w:rPr>
          <w:rFonts w:asciiTheme="majorBidi" w:hAnsiTheme="majorBidi" w:cstheme="majorBidi"/>
          <w:sz w:val="24"/>
          <w:szCs w:val="24"/>
        </w:rPr>
        <w:t xml:space="preserve"> has been explored in studies such as </w:t>
      </w:r>
      <w:proofErr w:type="spellStart"/>
      <w:r>
        <w:rPr>
          <w:rFonts w:asciiTheme="majorBidi" w:hAnsiTheme="majorBidi" w:cstheme="majorBidi"/>
          <w:sz w:val="24"/>
          <w:szCs w:val="24"/>
        </w:rPr>
        <w:t>Buksbaum</w:t>
      </w:r>
      <w:proofErr w:type="spellEnd"/>
      <w:r>
        <w:rPr>
          <w:rFonts w:asciiTheme="majorBidi" w:hAnsiTheme="majorBidi" w:cstheme="majorBidi"/>
          <w:sz w:val="24"/>
          <w:szCs w:val="24"/>
        </w:rPr>
        <w:t xml:space="preserve"> et al. (2009), focused on the </w:t>
      </w:r>
      <w:r w:rsidR="005714A7">
        <w:rPr>
          <w:rFonts w:asciiTheme="majorBidi" w:hAnsiTheme="majorBidi" w:cstheme="majorBidi"/>
          <w:sz w:val="24"/>
          <w:szCs w:val="24"/>
        </w:rPr>
        <w:t xml:space="preserve">female managers of </w:t>
      </w:r>
      <w:r>
        <w:rPr>
          <w:rFonts w:asciiTheme="majorBidi" w:hAnsiTheme="majorBidi" w:cstheme="majorBidi"/>
          <w:sz w:val="24"/>
          <w:szCs w:val="24"/>
        </w:rPr>
        <w:t xml:space="preserve">a chain of </w:t>
      </w:r>
      <w:r w:rsidR="005714A7">
        <w:rPr>
          <w:rFonts w:asciiTheme="majorBidi" w:hAnsiTheme="majorBidi" w:cstheme="majorBidi"/>
          <w:sz w:val="24"/>
          <w:szCs w:val="24"/>
        </w:rPr>
        <w:t>clothing shops</w:t>
      </w:r>
      <w:r w:rsidR="00673F89">
        <w:rPr>
          <w:rFonts w:asciiTheme="majorBidi" w:hAnsiTheme="majorBidi" w:cstheme="majorBidi"/>
          <w:sz w:val="24"/>
          <w:szCs w:val="24"/>
        </w:rPr>
        <w:t xml:space="preserve"> in Israel</w:t>
      </w:r>
      <w:r w:rsidR="004F1DD9">
        <w:rPr>
          <w:rFonts w:asciiTheme="majorBidi" w:hAnsiTheme="majorBidi" w:cstheme="majorBidi"/>
          <w:sz w:val="24"/>
          <w:szCs w:val="24"/>
          <w:lang w:val="en-GB"/>
        </w:rPr>
        <w:t xml:space="preserve">. </w:t>
      </w:r>
      <w:r>
        <w:rPr>
          <w:rFonts w:asciiTheme="majorBidi" w:hAnsiTheme="majorBidi" w:cstheme="majorBidi"/>
          <w:sz w:val="24"/>
          <w:szCs w:val="24"/>
        </w:rPr>
        <w:t>The r</w:t>
      </w:r>
      <w:r w:rsidR="00E61F4C">
        <w:rPr>
          <w:rFonts w:asciiTheme="majorBidi" w:hAnsiTheme="majorBidi" w:cstheme="majorBidi"/>
          <w:sz w:val="24"/>
          <w:szCs w:val="24"/>
        </w:rPr>
        <w:t>esearchers</w:t>
      </w:r>
      <w:r w:rsidR="001F3D55">
        <w:rPr>
          <w:rFonts w:asciiTheme="majorBidi" w:hAnsiTheme="majorBidi" w:cstheme="majorBidi"/>
          <w:sz w:val="24"/>
          <w:szCs w:val="24"/>
        </w:rPr>
        <w:t xml:space="preserve"> </w:t>
      </w:r>
      <w:r>
        <w:rPr>
          <w:rFonts w:asciiTheme="majorBidi" w:hAnsiTheme="majorBidi" w:cstheme="majorBidi"/>
          <w:sz w:val="24"/>
          <w:szCs w:val="24"/>
        </w:rPr>
        <w:t xml:space="preserve">established </w:t>
      </w:r>
      <w:r w:rsidR="004F1DD9">
        <w:rPr>
          <w:rFonts w:asciiTheme="majorBidi" w:hAnsiTheme="majorBidi" w:cstheme="majorBidi"/>
          <w:sz w:val="24"/>
          <w:szCs w:val="24"/>
        </w:rPr>
        <w:t xml:space="preserve">that </w:t>
      </w:r>
      <w:r w:rsidR="001F3D55">
        <w:rPr>
          <w:rFonts w:asciiTheme="majorBidi" w:hAnsiTheme="majorBidi" w:cstheme="majorBidi"/>
          <w:sz w:val="24"/>
          <w:szCs w:val="24"/>
        </w:rPr>
        <w:t>the</w:t>
      </w:r>
      <w:r w:rsidR="00985A65">
        <w:rPr>
          <w:rFonts w:asciiTheme="majorBidi" w:hAnsiTheme="majorBidi" w:cstheme="majorBidi"/>
          <w:sz w:val="24"/>
          <w:szCs w:val="24"/>
        </w:rPr>
        <w:t xml:space="preserve"> managers’</w:t>
      </w:r>
      <w:r w:rsidR="001F3D55">
        <w:rPr>
          <w:rFonts w:asciiTheme="majorBidi" w:hAnsiTheme="majorBidi" w:cstheme="majorBidi"/>
          <w:sz w:val="24"/>
          <w:szCs w:val="24"/>
        </w:rPr>
        <w:t xml:space="preserve"> actual material remuneration </w:t>
      </w:r>
      <w:r w:rsidR="004F1DD9">
        <w:rPr>
          <w:rFonts w:asciiTheme="majorBidi" w:hAnsiTheme="majorBidi" w:cstheme="majorBidi"/>
          <w:sz w:val="24"/>
          <w:szCs w:val="24"/>
        </w:rPr>
        <w:t xml:space="preserve">was </w:t>
      </w:r>
      <w:r w:rsidR="001F3D55">
        <w:rPr>
          <w:rFonts w:asciiTheme="majorBidi" w:hAnsiTheme="majorBidi" w:cstheme="majorBidi"/>
          <w:sz w:val="24"/>
          <w:szCs w:val="24"/>
        </w:rPr>
        <w:t xml:space="preserve">lower than that of their subordinates. In other words, </w:t>
      </w:r>
      <w:r w:rsidR="004F1DD9">
        <w:rPr>
          <w:rFonts w:asciiTheme="majorBidi" w:hAnsiTheme="majorBidi" w:cstheme="majorBidi"/>
          <w:sz w:val="24"/>
          <w:szCs w:val="24"/>
        </w:rPr>
        <w:t xml:space="preserve">while the composition of the </w:t>
      </w:r>
      <w:r w:rsidR="001F3D55">
        <w:rPr>
          <w:rFonts w:asciiTheme="majorBidi" w:hAnsiTheme="majorBidi" w:cstheme="majorBidi"/>
          <w:sz w:val="24"/>
          <w:szCs w:val="24"/>
        </w:rPr>
        <w:t xml:space="preserve">management level of the chain was </w:t>
      </w:r>
      <w:r w:rsidR="004F1DD9">
        <w:rPr>
          <w:rFonts w:asciiTheme="majorBidi" w:hAnsiTheme="majorBidi" w:cstheme="majorBidi"/>
          <w:sz w:val="24"/>
          <w:szCs w:val="24"/>
        </w:rPr>
        <w:t xml:space="preserve">indeed </w:t>
      </w:r>
      <w:r w:rsidR="001F3D55">
        <w:rPr>
          <w:rFonts w:asciiTheme="majorBidi" w:hAnsiTheme="majorBidi" w:cstheme="majorBidi"/>
          <w:sz w:val="24"/>
          <w:szCs w:val="24"/>
        </w:rPr>
        <w:t xml:space="preserve">diverse, </w:t>
      </w:r>
      <w:r w:rsidR="00F52762">
        <w:rPr>
          <w:rFonts w:asciiTheme="majorBidi" w:hAnsiTheme="majorBidi" w:cstheme="majorBidi"/>
          <w:sz w:val="24"/>
          <w:szCs w:val="24"/>
        </w:rPr>
        <w:t xml:space="preserve">the </w:t>
      </w:r>
      <w:r w:rsidR="004F1DD9">
        <w:rPr>
          <w:rFonts w:asciiTheme="majorBidi" w:hAnsiTheme="majorBidi" w:cstheme="majorBidi"/>
          <w:sz w:val="24"/>
          <w:szCs w:val="24"/>
        </w:rPr>
        <w:lastRenderedPageBreak/>
        <w:t xml:space="preserve">essential objective </w:t>
      </w:r>
      <w:r w:rsidR="00F52762">
        <w:rPr>
          <w:rFonts w:asciiTheme="majorBidi" w:hAnsiTheme="majorBidi" w:cstheme="majorBidi"/>
          <w:sz w:val="24"/>
          <w:szCs w:val="24"/>
        </w:rPr>
        <w:t xml:space="preserve">of </w:t>
      </w:r>
      <w:r w:rsidR="004F1DD9">
        <w:rPr>
          <w:rFonts w:asciiTheme="majorBidi" w:hAnsiTheme="majorBidi" w:cstheme="majorBidi"/>
          <w:sz w:val="24"/>
          <w:szCs w:val="24"/>
        </w:rPr>
        <w:t xml:space="preserve">workplace </w:t>
      </w:r>
      <w:r w:rsidR="00F52762">
        <w:rPr>
          <w:rFonts w:asciiTheme="majorBidi" w:hAnsiTheme="majorBidi" w:cstheme="majorBidi"/>
          <w:sz w:val="24"/>
          <w:szCs w:val="24"/>
        </w:rPr>
        <w:t xml:space="preserve">diversity </w:t>
      </w:r>
      <w:r w:rsidR="00985A65">
        <w:rPr>
          <w:rFonts w:asciiTheme="majorBidi" w:hAnsiTheme="majorBidi" w:cstheme="majorBidi"/>
          <w:sz w:val="24"/>
          <w:szCs w:val="24"/>
        </w:rPr>
        <w:t>was</w:t>
      </w:r>
      <w:r w:rsidR="00F52762">
        <w:rPr>
          <w:rFonts w:asciiTheme="majorBidi" w:hAnsiTheme="majorBidi" w:cstheme="majorBidi"/>
          <w:sz w:val="24"/>
          <w:szCs w:val="24"/>
        </w:rPr>
        <w:t xml:space="preserve"> not achieved</w:t>
      </w:r>
      <w:r>
        <w:rPr>
          <w:rFonts w:asciiTheme="majorBidi" w:hAnsiTheme="majorBidi" w:cstheme="majorBidi"/>
          <w:sz w:val="24"/>
          <w:szCs w:val="24"/>
        </w:rPr>
        <w:t>,</w:t>
      </w:r>
      <w:r w:rsidR="004F1DD9">
        <w:rPr>
          <w:rFonts w:asciiTheme="majorBidi" w:hAnsiTheme="majorBidi" w:cstheme="majorBidi"/>
          <w:sz w:val="24"/>
          <w:szCs w:val="24"/>
        </w:rPr>
        <w:t xml:space="preserve"> because underlying job quality for the managers remained very low. Power relations remained</w:t>
      </w:r>
      <w:r w:rsidR="00985A65">
        <w:rPr>
          <w:rFonts w:asciiTheme="majorBidi" w:hAnsiTheme="majorBidi" w:cstheme="majorBidi"/>
          <w:sz w:val="24"/>
          <w:szCs w:val="24"/>
        </w:rPr>
        <w:t xml:space="preserve"> </w:t>
      </w:r>
      <w:r w:rsidR="00655D1A">
        <w:rPr>
          <w:rFonts w:asciiTheme="majorBidi" w:hAnsiTheme="majorBidi" w:cstheme="majorBidi"/>
          <w:sz w:val="24"/>
          <w:szCs w:val="24"/>
        </w:rPr>
        <w:t>un</w:t>
      </w:r>
      <w:r w:rsidR="00F105D8">
        <w:rPr>
          <w:rFonts w:asciiTheme="majorBidi" w:hAnsiTheme="majorBidi" w:cstheme="majorBidi"/>
          <w:sz w:val="24"/>
          <w:szCs w:val="24"/>
        </w:rPr>
        <w:t>challenged,</w:t>
      </w:r>
      <w:r w:rsidR="00985A65">
        <w:rPr>
          <w:rFonts w:asciiTheme="majorBidi" w:hAnsiTheme="majorBidi" w:cstheme="majorBidi"/>
          <w:sz w:val="24"/>
          <w:szCs w:val="24"/>
        </w:rPr>
        <w:t xml:space="preserve"> and material privileges </w:t>
      </w:r>
      <w:r w:rsidR="00655D1A">
        <w:rPr>
          <w:rFonts w:asciiTheme="majorBidi" w:hAnsiTheme="majorBidi" w:cstheme="majorBidi"/>
          <w:sz w:val="24"/>
          <w:szCs w:val="24"/>
        </w:rPr>
        <w:t xml:space="preserve">were </w:t>
      </w:r>
      <w:r w:rsidR="00985A65">
        <w:rPr>
          <w:rFonts w:asciiTheme="majorBidi" w:hAnsiTheme="majorBidi" w:cstheme="majorBidi"/>
          <w:sz w:val="24"/>
          <w:szCs w:val="24"/>
        </w:rPr>
        <w:t xml:space="preserve">not </w:t>
      </w:r>
      <w:r w:rsidR="00655D1A">
        <w:rPr>
          <w:rFonts w:asciiTheme="majorBidi" w:hAnsiTheme="majorBidi" w:cstheme="majorBidi"/>
          <w:sz w:val="24"/>
          <w:szCs w:val="24"/>
        </w:rPr>
        <w:t>extended to the managers</w:t>
      </w:r>
      <w:r w:rsidR="00F52762">
        <w:rPr>
          <w:rFonts w:asciiTheme="majorBidi" w:hAnsiTheme="majorBidi" w:cstheme="majorBidi"/>
          <w:sz w:val="24"/>
          <w:szCs w:val="24"/>
        </w:rPr>
        <w:t>.</w:t>
      </w:r>
      <w:r w:rsidR="001F3D55">
        <w:rPr>
          <w:rFonts w:asciiTheme="majorBidi" w:hAnsiTheme="majorBidi" w:cstheme="majorBidi"/>
          <w:sz w:val="24"/>
          <w:szCs w:val="24"/>
        </w:rPr>
        <w:t xml:space="preserve"> </w:t>
      </w:r>
    </w:p>
    <w:p w14:paraId="0113B187" w14:textId="6E4495DA" w:rsidR="00893AF3" w:rsidRDefault="00E61F4C" w:rsidP="00303204">
      <w:pPr>
        <w:bidi w:val="0"/>
        <w:spacing w:line="480" w:lineRule="auto"/>
        <w:ind w:firstLine="720"/>
        <w:rPr>
          <w:rFonts w:asciiTheme="majorBidi" w:hAnsiTheme="majorBidi" w:cstheme="majorBidi"/>
          <w:sz w:val="24"/>
          <w:szCs w:val="24"/>
        </w:rPr>
      </w:pPr>
      <w:r>
        <w:rPr>
          <w:rFonts w:asciiTheme="majorBidi" w:hAnsiTheme="majorBidi" w:cstheme="majorBidi"/>
          <w:sz w:val="24"/>
          <w:szCs w:val="24"/>
        </w:rPr>
        <w:t>Another example</w:t>
      </w:r>
      <w:r w:rsidR="00A0251A">
        <w:rPr>
          <w:rFonts w:asciiTheme="majorBidi" w:hAnsiTheme="majorBidi" w:cstheme="majorBidi"/>
          <w:sz w:val="24"/>
          <w:szCs w:val="24"/>
        </w:rPr>
        <w:t>,</w:t>
      </w:r>
      <w:r>
        <w:rPr>
          <w:rFonts w:asciiTheme="majorBidi" w:hAnsiTheme="majorBidi" w:cstheme="majorBidi"/>
          <w:sz w:val="24"/>
          <w:szCs w:val="24"/>
        </w:rPr>
        <w:t xml:space="preserve"> closer to</w:t>
      </w:r>
      <w:r w:rsidR="00A0251A">
        <w:rPr>
          <w:rFonts w:asciiTheme="majorBidi" w:hAnsiTheme="majorBidi" w:cstheme="majorBidi"/>
          <w:sz w:val="24"/>
          <w:szCs w:val="24"/>
        </w:rPr>
        <w:t xml:space="preserve"> this paper’s core interest in</w:t>
      </w:r>
      <w:r>
        <w:rPr>
          <w:rFonts w:asciiTheme="majorBidi" w:hAnsiTheme="majorBidi" w:cstheme="majorBidi"/>
          <w:sz w:val="24"/>
          <w:szCs w:val="24"/>
        </w:rPr>
        <w:t xml:space="preserve"> the field of public procurement of social </w:t>
      </w:r>
      <w:r w:rsidR="004F1DD9">
        <w:rPr>
          <w:rFonts w:asciiTheme="majorBidi" w:hAnsiTheme="majorBidi" w:cstheme="majorBidi"/>
          <w:sz w:val="24"/>
          <w:szCs w:val="24"/>
        </w:rPr>
        <w:t xml:space="preserve">welfare </w:t>
      </w:r>
      <w:r>
        <w:rPr>
          <w:rFonts w:asciiTheme="majorBidi" w:hAnsiTheme="majorBidi" w:cstheme="majorBidi"/>
          <w:sz w:val="24"/>
          <w:szCs w:val="24"/>
        </w:rPr>
        <w:t>services</w:t>
      </w:r>
      <w:r w:rsidR="00A0251A">
        <w:rPr>
          <w:rFonts w:asciiTheme="majorBidi" w:hAnsiTheme="majorBidi" w:cstheme="majorBidi"/>
          <w:sz w:val="24"/>
          <w:szCs w:val="24"/>
        </w:rPr>
        <w:t>,</w:t>
      </w:r>
      <w:r w:rsidR="004F1DD9">
        <w:rPr>
          <w:rFonts w:asciiTheme="majorBidi" w:hAnsiTheme="majorBidi" w:cstheme="majorBidi"/>
          <w:sz w:val="24"/>
          <w:szCs w:val="24"/>
        </w:rPr>
        <w:t xml:space="preserve"> is</w:t>
      </w:r>
      <w:r w:rsidR="00221483">
        <w:rPr>
          <w:rFonts w:asciiTheme="majorBidi" w:hAnsiTheme="majorBidi" w:cstheme="majorBidi"/>
          <w:sz w:val="24"/>
          <w:szCs w:val="24"/>
        </w:rPr>
        <w:t xml:space="preserve"> </w:t>
      </w:r>
      <w:r w:rsidR="004F1DD9">
        <w:rPr>
          <w:rFonts w:asciiTheme="majorBidi" w:hAnsiTheme="majorBidi" w:cstheme="majorBidi"/>
          <w:sz w:val="24"/>
          <w:szCs w:val="24"/>
        </w:rPr>
        <w:t xml:space="preserve">that </w:t>
      </w:r>
      <w:r w:rsidR="00637D7D">
        <w:rPr>
          <w:rFonts w:asciiTheme="majorBidi" w:hAnsiTheme="majorBidi" w:cstheme="majorBidi"/>
          <w:sz w:val="24"/>
          <w:szCs w:val="24"/>
        </w:rPr>
        <w:t xml:space="preserve">of </w:t>
      </w:r>
      <w:r w:rsidR="00221483">
        <w:rPr>
          <w:rFonts w:asciiTheme="majorBidi" w:hAnsiTheme="majorBidi" w:cstheme="majorBidi"/>
          <w:sz w:val="24"/>
          <w:szCs w:val="24"/>
        </w:rPr>
        <w:t>childcare workers</w:t>
      </w:r>
      <w:r w:rsidR="004F1DD9">
        <w:rPr>
          <w:rFonts w:asciiTheme="majorBidi" w:hAnsiTheme="majorBidi" w:cstheme="majorBidi"/>
          <w:sz w:val="24"/>
          <w:szCs w:val="24"/>
        </w:rPr>
        <w:t xml:space="preserve">. A particularly diverse and community-specific </w:t>
      </w:r>
      <w:r w:rsidR="00E41746">
        <w:rPr>
          <w:rFonts w:asciiTheme="majorBidi" w:hAnsiTheme="majorBidi" w:cstheme="majorBidi"/>
          <w:sz w:val="24"/>
          <w:szCs w:val="24"/>
        </w:rPr>
        <w:t>category</w:t>
      </w:r>
      <w:r w:rsidR="004F1DD9">
        <w:rPr>
          <w:rFonts w:asciiTheme="majorBidi" w:hAnsiTheme="majorBidi" w:cstheme="majorBidi"/>
          <w:sz w:val="24"/>
          <w:szCs w:val="24"/>
        </w:rPr>
        <w:t>, chil</w:t>
      </w:r>
      <w:r w:rsidR="00A0251A">
        <w:rPr>
          <w:rFonts w:asciiTheme="majorBidi" w:hAnsiTheme="majorBidi" w:cstheme="majorBidi"/>
          <w:sz w:val="24"/>
          <w:szCs w:val="24"/>
        </w:rPr>
        <w:t>dcare workers</w:t>
      </w:r>
      <w:r w:rsidR="004F1DD9">
        <w:rPr>
          <w:rFonts w:asciiTheme="majorBidi" w:hAnsiTheme="majorBidi" w:cstheme="majorBidi"/>
          <w:sz w:val="24"/>
          <w:szCs w:val="24"/>
        </w:rPr>
        <w:t>—</w:t>
      </w:r>
      <w:r w:rsidR="00221483">
        <w:rPr>
          <w:rFonts w:asciiTheme="majorBidi" w:hAnsiTheme="majorBidi" w:cstheme="majorBidi"/>
          <w:sz w:val="24"/>
          <w:szCs w:val="24"/>
        </w:rPr>
        <w:t>who</w:t>
      </w:r>
      <w:r w:rsidR="004F1DD9">
        <w:rPr>
          <w:rFonts w:asciiTheme="majorBidi" w:hAnsiTheme="majorBidi" w:cstheme="majorBidi"/>
          <w:sz w:val="24"/>
          <w:szCs w:val="24"/>
        </w:rPr>
        <w:t xml:space="preserve"> run home-based nurseries for children aged</w:t>
      </w:r>
      <w:r w:rsidR="00221483">
        <w:rPr>
          <w:rFonts w:asciiTheme="majorBidi" w:hAnsiTheme="majorBidi" w:cstheme="majorBidi"/>
          <w:sz w:val="24"/>
          <w:szCs w:val="24"/>
        </w:rPr>
        <w:t xml:space="preserve"> 0-3</w:t>
      </w:r>
      <w:r w:rsidR="009E6949">
        <w:rPr>
          <w:rFonts w:asciiTheme="majorBidi" w:hAnsiTheme="majorBidi" w:cstheme="majorBidi"/>
          <w:sz w:val="24"/>
          <w:szCs w:val="24"/>
        </w:rPr>
        <w:t>—</w:t>
      </w:r>
      <w:r w:rsidR="00221483">
        <w:rPr>
          <w:rFonts w:asciiTheme="majorBidi" w:hAnsiTheme="majorBidi" w:cstheme="majorBidi"/>
          <w:sz w:val="24"/>
          <w:szCs w:val="24"/>
        </w:rPr>
        <w:t xml:space="preserve">are defined by the </w:t>
      </w:r>
      <w:r w:rsidR="00655D1A">
        <w:rPr>
          <w:rFonts w:asciiTheme="majorBidi" w:hAnsiTheme="majorBidi" w:cstheme="majorBidi"/>
          <w:sz w:val="24"/>
          <w:szCs w:val="24"/>
        </w:rPr>
        <w:t xml:space="preserve">Israel's </w:t>
      </w:r>
      <w:r w:rsidR="00221483">
        <w:rPr>
          <w:rFonts w:asciiTheme="majorBidi" w:hAnsiTheme="majorBidi" w:cstheme="majorBidi"/>
          <w:sz w:val="24"/>
          <w:szCs w:val="24"/>
        </w:rPr>
        <w:t>Ministry</w:t>
      </w:r>
      <w:r w:rsidR="00655D1A">
        <w:rPr>
          <w:rFonts w:asciiTheme="majorBidi" w:hAnsiTheme="majorBidi" w:cstheme="majorBidi"/>
          <w:sz w:val="24"/>
          <w:szCs w:val="24"/>
        </w:rPr>
        <w:t xml:space="preserve"> of Econom</w:t>
      </w:r>
      <w:r w:rsidR="003E4E2A">
        <w:rPr>
          <w:rFonts w:asciiTheme="majorBidi" w:hAnsiTheme="majorBidi" w:cstheme="majorBidi"/>
          <w:sz w:val="24"/>
          <w:szCs w:val="24"/>
        </w:rPr>
        <w:t>y and Industry</w:t>
      </w:r>
      <w:r w:rsidR="00221483">
        <w:rPr>
          <w:rFonts w:asciiTheme="majorBidi" w:hAnsiTheme="majorBidi" w:cstheme="majorBidi"/>
          <w:sz w:val="24"/>
          <w:szCs w:val="24"/>
        </w:rPr>
        <w:t xml:space="preserve"> as </w:t>
      </w:r>
      <w:r w:rsidR="00294C35">
        <w:rPr>
          <w:rFonts w:asciiTheme="majorBidi" w:hAnsiTheme="majorBidi" w:cstheme="majorBidi"/>
          <w:sz w:val="24"/>
          <w:szCs w:val="24"/>
        </w:rPr>
        <w:t>self-employed</w:t>
      </w:r>
      <w:r w:rsidR="00221483">
        <w:rPr>
          <w:rFonts w:asciiTheme="majorBidi" w:hAnsiTheme="majorBidi" w:cstheme="majorBidi"/>
          <w:sz w:val="24"/>
          <w:szCs w:val="24"/>
        </w:rPr>
        <w:t xml:space="preserve">. However, the </w:t>
      </w:r>
      <w:r w:rsidR="00655D1A">
        <w:rPr>
          <w:rFonts w:asciiTheme="majorBidi" w:hAnsiTheme="majorBidi" w:cstheme="majorBidi"/>
          <w:sz w:val="24"/>
          <w:szCs w:val="24"/>
        </w:rPr>
        <w:t xml:space="preserve">representative </w:t>
      </w:r>
      <w:r w:rsidR="009E6949">
        <w:rPr>
          <w:rFonts w:asciiTheme="majorBidi" w:hAnsiTheme="majorBidi" w:cstheme="majorBidi"/>
          <w:sz w:val="24"/>
          <w:szCs w:val="24"/>
        </w:rPr>
        <w:t xml:space="preserve">trade </w:t>
      </w:r>
      <w:r w:rsidR="00221483">
        <w:rPr>
          <w:rFonts w:asciiTheme="majorBidi" w:hAnsiTheme="majorBidi" w:cstheme="majorBidi"/>
          <w:sz w:val="24"/>
          <w:szCs w:val="24"/>
        </w:rPr>
        <w:t>union</w:t>
      </w:r>
      <w:r w:rsidR="009E6949">
        <w:rPr>
          <w:rFonts w:asciiTheme="majorBidi" w:hAnsiTheme="majorBidi" w:cstheme="majorBidi"/>
          <w:sz w:val="24"/>
          <w:szCs w:val="24"/>
        </w:rPr>
        <w:t xml:space="preserve"> for the sector</w:t>
      </w:r>
      <w:r w:rsidR="00221483">
        <w:rPr>
          <w:rFonts w:asciiTheme="majorBidi" w:hAnsiTheme="majorBidi" w:cstheme="majorBidi"/>
          <w:sz w:val="24"/>
          <w:szCs w:val="24"/>
        </w:rPr>
        <w:t xml:space="preserve"> rejects this definition</w:t>
      </w:r>
      <w:r w:rsidR="009E6949">
        <w:rPr>
          <w:rFonts w:asciiTheme="majorBidi" w:hAnsiTheme="majorBidi" w:cstheme="majorBidi"/>
          <w:sz w:val="24"/>
          <w:szCs w:val="24"/>
        </w:rPr>
        <w:t>, because</w:t>
      </w:r>
      <w:r w:rsidR="00221483">
        <w:rPr>
          <w:rFonts w:asciiTheme="majorBidi" w:hAnsiTheme="majorBidi" w:cstheme="majorBidi"/>
          <w:sz w:val="24"/>
          <w:szCs w:val="24"/>
        </w:rPr>
        <w:t xml:space="preserve"> the </w:t>
      </w:r>
      <w:r w:rsidR="003E4E2A">
        <w:rPr>
          <w:rFonts w:asciiTheme="majorBidi" w:hAnsiTheme="majorBidi" w:cstheme="majorBidi"/>
          <w:sz w:val="24"/>
          <w:szCs w:val="24"/>
        </w:rPr>
        <w:t xml:space="preserve">Ministry of Economy and Industry imposes limits on the fees that childcare workers may demand for their </w:t>
      </w:r>
      <w:proofErr w:type="gramStart"/>
      <w:r w:rsidR="003E4E2A">
        <w:rPr>
          <w:rFonts w:asciiTheme="majorBidi" w:hAnsiTheme="majorBidi" w:cstheme="majorBidi"/>
          <w:sz w:val="24"/>
          <w:szCs w:val="24"/>
        </w:rPr>
        <w:t xml:space="preserve">services, </w:t>
      </w:r>
      <w:r w:rsidR="00221483">
        <w:rPr>
          <w:rFonts w:asciiTheme="majorBidi" w:hAnsiTheme="majorBidi" w:cstheme="majorBidi"/>
          <w:sz w:val="24"/>
          <w:szCs w:val="24"/>
        </w:rPr>
        <w:t>and</w:t>
      </w:r>
      <w:proofErr w:type="gramEnd"/>
      <w:r w:rsidR="00221483">
        <w:rPr>
          <w:rFonts w:asciiTheme="majorBidi" w:hAnsiTheme="majorBidi" w:cstheme="majorBidi"/>
          <w:sz w:val="24"/>
          <w:szCs w:val="24"/>
        </w:rPr>
        <w:t xml:space="preserve"> set</w:t>
      </w:r>
      <w:r w:rsidR="009E6949">
        <w:rPr>
          <w:rFonts w:asciiTheme="majorBidi" w:hAnsiTheme="majorBidi" w:cstheme="majorBidi"/>
          <w:sz w:val="24"/>
          <w:szCs w:val="24"/>
        </w:rPr>
        <w:t>s</w:t>
      </w:r>
      <w:r w:rsidR="00221483">
        <w:rPr>
          <w:rFonts w:asciiTheme="majorBidi" w:hAnsiTheme="majorBidi" w:cstheme="majorBidi"/>
          <w:sz w:val="24"/>
          <w:szCs w:val="24"/>
        </w:rPr>
        <w:t xml:space="preserve"> diverse requirement</w:t>
      </w:r>
      <w:r w:rsidR="009E6949">
        <w:rPr>
          <w:rFonts w:asciiTheme="majorBidi" w:hAnsiTheme="majorBidi" w:cstheme="majorBidi"/>
          <w:sz w:val="24"/>
          <w:szCs w:val="24"/>
        </w:rPr>
        <w:t>s for the occupation</w:t>
      </w:r>
      <w:r w:rsidR="00221483">
        <w:rPr>
          <w:rFonts w:asciiTheme="majorBidi" w:hAnsiTheme="majorBidi" w:cstheme="majorBidi"/>
          <w:sz w:val="24"/>
          <w:szCs w:val="24"/>
        </w:rPr>
        <w:t xml:space="preserve">. </w:t>
      </w:r>
      <w:r w:rsidR="009E6949">
        <w:rPr>
          <w:rFonts w:asciiTheme="majorBidi" w:hAnsiTheme="majorBidi" w:cstheme="majorBidi"/>
          <w:sz w:val="24"/>
          <w:szCs w:val="24"/>
        </w:rPr>
        <w:t xml:space="preserve">These income </w:t>
      </w:r>
      <w:r w:rsidR="003E4E2A">
        <w:rPr>
          <w:rFonts w:asciiTheme="majorBidi" w:hAnsiTheme="majorBidi" w:cstheme="majorBidi"/>
          <w:sz w:val="24"/>
          <w:szCs w:val="24"/>
        </w:rPr>
        <w:t xml:space="preserve">restrictions </w:t>
      </w:r>
      <w:r w:rsidR="009E6949">
        <w:rPr>
          <w:rFonts w:asciiTheme="majorBidi" w:hAnsiTheme="majorBidi" w:cstheme="majorBidi"/>
          <w:sz w:val="24"/>
          <w:szCs w:val="24"/>
        </w:rPr>
        <w:t xml:space="preserve">contribute to very low levels of </w:t>
      </w:r>
      <w:r w:rsidR="00221483">
        <w:rPr>
          <w:rFonts w:asciiTheme="majorBidi" w:hAnsiTheme="majorBidi" w:cstheme="majorBidi"/>
          <w:sz w:val="24"/>
          <w:szCs w:val="24"/>
        </w:rPr>
        <w:t>job quality</w:t>
      </w:r>
      <w:r w:rsidR="009E6949">
        <w:rPr>
          <w:rFonts w:asciiTheme="majorBidi" w:hAnsiTheme="majorBidi" w:cstheme="majorBidi"/>
          <w:sz w:val="24"/>
          <w:szCs w:val="24"/>
        </w:rPr>
        <w:t>,</w:t>
      </w:r>
      <w:r w:rsidR="003E4E2A">
        <w:rPr>
          <w:rFonts w:asciiTheme="majorBidi" w:hAnsiTheme="majorBidi" w:cstheme="majorBidi"/>
          <w:sz w:val="24"/>
          <w:szCs w:val="24"/>
        </w:rPr>
        <w:t xml:space="preserve"> </w:t>
      </w:r>
      <w:proofErr w:type="gramStart"/>
      <w:r w:rsidR="003E4E2A">
        <w:rPr>
          <w:rFonts w:asciiTheme="majorBidi" w:hAnsiTheme="majorBidi" w:cstheme="majorBidi"/>
          <w:sz w:val="24"/>
          <w:szCs w:val="24"/>
        </w:rPr>
        <w:t>all the more</w:t>
      </w:r>
      <w:proofErr w:type="gramEnd"/>
      <w:r w:rsidR="003E4E2A">
        <w:rPr>
          <w:rFonts w:asciiTheme="majorBidi" w:hAnsiTheme="majorBidi" w:cstheme="majorBidi"/>
          <w:sz w:val="24"/>
          <w:szCs w:val="24"/>
        </w:rPr>
        <w:t xml:space="preserve"> so</w:t>
      </w:r>
      <w:r w:rsidR="009E6949">
        <w:rPr>
          <w:rFonts w:asciiTheme="majorBidi" w:hAnsiTheme="majorBidi" w:cstheme="majorBidi"/>
          <w:sz w:val="24"/>
          <w:szCs w:val="24"/>
        </w:rPr>
        <w:t xml:space="preserve"> because </w:t>
      </w:r>
      <w:r w:rsidR="003E4E2A">
        <w:rPr>
          <w:rFonts w:asciiTheme="majorBidi" w:hAnsiTheme="majorBidi" w:cstheme="majorBidi"/>
          <w:sz w:val="24"/>
          <w:szCs w:val="24"/>
        </w:rPr>
        <w:t>this category of worker</w:t>
      </w:r>
      <w:r w:rsidR="00270351">
        <w:rPr>
          <w:rFonts w:asciiTheme="majorBidi" w:hAnsiTheme="majorBidi" w:cstheme="majorBidi"/>
          <w:sz w:val="24"/>
          <w:szCs w:val="24"/>
          <w:lang w:val="en-GB"/>
        </w:rPr>
        <w:t>s</w:t>
      </w:r>
      <w:r w:rsidR="003E4E2A">
        <w:rPr>
          <w:rFonts w:asciiTheme="majorBidi" w:hAnsiTheme="majorBidi" w:cstheme="majorBidi"/>
          <w:sz w:val="24"/>
          <w:szCs w:val="24"/>
        </w:rPr>
        <w:t xml:space="preserve"> </w:t>
      </w:r>
      <w:r w:rsidR="009E6949">
        <w:rPr>
          <w:rFonts w:asciiTheme="majorBidi" w:hAnsiTheme="majorBidi" w:cstheme="majorBidi"/>
          <w:sz w:val="24"/>
          <w:szCs w:val="24"/>
        </w:rPr>
        <w:t>do</w:t>
      </w:r>
      <w:r w:rsidR="003E4E2A">
        <w:rPr>
          <w:rFonts w:asciiTheme="majorBidi" w:hAnsiTheme="majorBidi" w:cstheme="majorBidi"/>
          <w:sz w:val="24"/>
          <w:szCs w:val="24"/>
        </w:rPr>
        <w:t>es</w:t>
      </w:r>
      <w:r w:rsidR="009E6949">
        <w:rPr>
          <w:rFonts w:asciiTheme="majorBidi" w:hAnsiTheme="majorBidi" w:cstheme="majorBidi"/>
          <w:sz w:val="24"/>
          <w:szCs w:val="24"/>
        </w:rPr>
        <w:t xml:space="preserve"> not qualify </w:t>
      </w:r>
      <w:r w:rsidR="003E4E2A">
        <w:rPr>
          <w:rFonts w:asciiTheme="majorBidi" w:hAnsiTheme="majorBidi" w:cstheme="majorBidi"/>
          <w:sz w:val="24"/>
          <w:szCs w:val="24"/>
        </w:rPr>
        <w:t>for participation</w:t>
      </w:r>
      <w:r w:rsidR="009E6949">
        <w:rPr>
          <w:rFonts w:asciiTheme="majorBidi" w:hAnsiTheme="majorBidi" w:cstheme="majorBidi"/>
          <w:sz w:val="24"/>
          <w:szCs w:val="24"/>
        </w:rPr>
        <w:t xml:space="preserve"> in </w:t>
      </w:r>
      <w:r w:rsidR="00CB2C33">
        <w:rPr>
          <w:rFonts w:asciiTheme="majorBidi" w:hAnsiTheme="majorBidi" w:cstheme="majorBidi"/>
          <w:sz w:val="24"/>
          <w:szCs w:val="24"/>
        </w:rPr>
        <w:t xml:space="preserve">a </w:t>
      </w:r>
      <w:r w:rsidR="00221483">
        <w:rPr>
          <w:rFonts w:asciiTheme="majorBidi" w:hAnsiTheme="majorBidi" w:cstheme="majorBidi"/>
          <w:sz w:val="24"/>
          <w:szCs w:val="24"/>
        </w:rPr>
        <w:t>pension program</w:t>
      </w:r>
      <w:r w:rsidR="009E6949">
        <w:rPr>
          <w:rFonts w:asciiTheme="majorBidi" w:hAnsiTheme="majorBidi" w:cstheme="majorBidi"/>
          <w:sz w:val="24"/>
          <w:szCs w:val="24"/>
        </w:rPr>
        <w:t>s</w:t>
      </w:r>
      <w:r w:rsidR="00CB2C33">
        <w:rPr>
          <w:rFonts w:asciiTheme="majorBidi" w:hAnsiTheme="majorBidi" w:cstheme="majorBidi"/>
          <w:sz w:val="24"/>
          <w:szCs w:val="24"/>
        </w:rPr>
        <w:t xml:space="preserve"> beyond the minimal compulsory one</w:t>
      </w:r>
      <w:r w:rsidR="00221483">
        <w:rPr>
          <w:rFonts w:asciiTheme="majorBidi" w:hAnsiTheme="majorBidi" w:cstheme="majorBidi"/>
          <w:sz w:val="24"/>
          <w:szCs w:val="24"/>
        </w:rPr>
        <w:t>. Following a strike</w:t>
      </w:r>
      <w:r w:rsidR="009E6949">
        <w:rPr>
          <w:rFonts w:asciiTheme="majorBidi" w:hAnsiTheme="majorBidi" w:cstheme="majorBidi"/>
          <w:sz w:val="24"/>
          <w:szCs w:val="24"/>
        </w:rPr>
        <w:t xml:space="preserve"> by workers in this sector</w:t>
      </w:r>
      <w:r w:rsidR="00221483">
        <w:rPr>
          <w:rFonts w:asciiTheme="majorBidi" w:hAnsiTheme="majorBidi" w:cstheme="majorBidi"/>
          <w:sz w:val="24"/>
          <w:szCs w:val="24"/>
        </w:rPr>
        <w:t xml:space="preserve">, their </w:t>
      </w:r>
      <w:r w:rsidR="009E6949">
        <w:rPr>
          <w:rFonts w:asciiTheme="majorBidi" w:hAnsiTheme="majorBidi" w:cstheme="majorBidi"/>
          <w:sz w:val="24"/>
          <w:szCs w:val="24"/>
        </w:rPr>
        <w:t xml:space="preserve">trade </w:t>
      </w:r>
      <w:r w:rsidR="00221483">
        <w:rPr>
          <w:rFonts w:asciiTheme="majorBidi" w:hAnsiTheme="majorBidi" w:cstheme="majorBidi"/>
          <w:sz w:val="24"/>
          <w:szCs w:val="24"/>
        </w:rPr>
        <w:t xml:space="preserve">union </w:t>
      </w:r>
      <w:r w:rsidR="003E4E2A">
        <w:rPr>
          <w:rFonts w:asciiTheme="majorBidi" w:hAnsiTheme="majorBidi" w:cstheme="majorBidi"/>
          <w:sz w:val="24"/>
          <w:szCs w:val="24"/>
        </w:rPr>
        <w:t xml:space="preserve">tabled </w:t>
      </w:r>
      <w:r w:rsidR="009E6949">
        <w:rPr>
          <w:rFonts w:asciiTheme="majorBidi" w:hAnsiTheme="majorBidi" w:cstheme="majorBidi"/>
          <w:sz w:val="24"/>
          <w:szCs w:val="24"/>
        </w:rPr>
        <w:t>their demand for a</w:t>
      </w:r>
      <w:r w:rsidR="003E4E2A">
        <w:rPr>
          <w:rFonts w:asciiTheme="majorBidi" w:hAnsiTheme="majorBidi" w:cstheme="majorBidi"/>
          <w:sz w:val="24"/>
          <w:szCs w:val="24"/>
        </w:rPr>
        <w:t>n appropriate</w:t>
      </w:r>
      <w:r w:rsidR="009E6949">
        <w:rPr>
          <w:rFonts w:asciiTheme="majorBidi" w:hAnsiTheme="majorBidi" w:cstheme="majorBidi"/>
          <w:sz w:val="24"/>
          <w:szCs w:val="24"/>
        </w:rPr>
        <w:t xml:space="preserve"> </w:t>
      </w:r>
      <w:r w:rsidR="00A41599">
        <w:rPr>
          <w:rFonts w:asciiTheme="majorBidi" w:hAnsiTheme="majorBidi" w:cstheme="majorBidi"/>
          <w:sz w:val="24"/>
          <w:szCs w:val="24"/>
        </w:rPr>
        <w:t xml:space="preserve">pension program </w:t>
      </w:r>
      <w:r w:rsidR="003E4E2A">
        <w:rPr>
          <w:rFonts w:asciiTheme="majorBidi" w:hAnsiTheme="majorBidi" w:cstheme="majorBidi"/>
          <w:sz w:val="24"/>
          <w:szCs w:val="24"/>
        </w:rPr>
        <w:t>for the sector</w:t>
      </w:r>
      <w:r w:rsidR="00A41599">
        <w:rPr>
          <w:rFonts w:asciiTheme="majorBidi" w:hAnsiTheme="majorBidi" w:cstheme="majorBidi"/>
          <w:sz w:val="24"/>
          <w:szCs w:val="24"/>
        </w:rPr>
        <w:t>.</w:t>
      </w:r>
      <w:r w:rsidR="00221483">
        <w:rPr>
          <w:rFonts w:asciiTheme="majorBidi" w:hAnsiTheme="majorBidi" w:cstheme="majorBidi"/>
          <w:sz w:val="24"/>
          <w:szCs w:val="24"/>
        </w:rPr>
        <w:t xml:space="preserve"> </w:t>
      </w:r>
      <w:r w:rsidR="00753C7B">
        <w:rPr>
          <w:rFonts w:asciiTheme="majorBidi" w:hAnsiTheme="majorBidi" w:cstheme="majorBidi"/>
          <w:sz w:val="24"/>
          <w:szCs w:val="24"/>
        </w:rPr>
        <w:t>If this demand is</w:t>
      </w:r>
      <w:r w:rsidR="009E6949">
        <w:rPr>
          <w:rFonts w:asciiTheme="majorBidi" w:hAnsiTheme="majorBidi" w:cstheme="majorBidi"/>
          <w:sz w:val="24"/>
          <w:szCs w:val="24"/>
        </w:rPr>
        <w:t xml:space="preserve"> ultimately honored</w:t>
      </w:r>
      <w:r w:rsidR="00753C7B">
        <w:rPr>
          <w:rFonts w:asciiTheme="majorBidi" w:hAnsiTheme="majorBidi" w:cstheme="majorBidi"/>
          <w:sz w:val="24"/>
          <w:szCs w:val="24"/>
        </w:rPr>
        <w:t xml:space="preserve">, </w:t>
      </w:r>
      <w:r w:rsidR="009E6949">
        <w:rPr>
          <w:rFonts w:asciiTheme="majorBidi" w:hAnsiTheme="majorBidi" w:cstheme="majorBidi"/>
          <w:sz w:val="24"/>
          <w:szCs w:val="24"/>
        </w:rPr>
        <w:t>then it can be stated that</w:t>
      </w:r>
      <w:r w:rsidR="00922D1D">
        <w:rPr>
          <w:rFonts w:asciiTheme="majorBidi" w:hAnsiTheme="majorBidi" w:cstheme="majorBidi"/>
          <w:sz w:val="24"/>
          <w:szCs w:val="24"/>
        </w:rPr>
        <w:t xml:space="preserve"> </w:t>
      </w:r>
      <w:r w:rsidR="006F5489">
        <w:rPr>
          <w:rFonts w:asciiTheme="majorBidi" w:hAnsiTheme="majorBidi" w:cstheme="majorBidi"/>
          <w:sz w:val="24"/>
          <w:szCs w:val="24"/>
        </w:rPr>
        <w:t xml:space="preserve">workplace </w:t>
      </w:r>
      <w:r w:rsidR="00753C7B">
        <w:rPr>
          <w:rFonts w:asciiTheme="majorBidi" w:hAnsiTheme="majorBidi" w:cstheme="majorBidi"/>
          <w:sz w:val="24"/>
          <w:szCs w:val="24"/>
        </w:rPr>
        <w:t xml:space="preserve">diversity </w:t>
      </w:r>
      <w:r w:rsidR="006F5489">
        <w:rPr>
          <w:rFonts w:asciiTheme="majorBidi" w:hAnsiTheme="majorBidi" w:cstheme="majorBidi"/>
          <w:sz w:val="24"/>
          <w:szCs w:val="24"/>
        </w:rPr>
        <w:t>will</w:t>
      </w:r>
      <w:r w:rsidR="00753C7B">
        <w:rPr>
          <w:rFonts w:asciiTheme="majorBidi" w:hAnsiTheme="majorBidi" w:cstheme="majorBidi"/>
          <w:sz w:val="24"/>
          <w:szCs w:val="24"/>
        </w:rPr>
        <w:t xml:space="preserve"> be enhanced through inclusion.</w:t>
      </w:r>
      <w:r w:rsidR="00221483">
        <w:rPr>
          <w:rFonts w:asciiTheme="majorBidi" w:hAnsiTheme="majorBidi" w:cstheme="majorBidi"/>
          <w:sz w:val="24"/>
          <w:szCs w:val="24"/>
        </w:rPr>
        <w:t xml:space="preserve">  </w:t>
      </w:r>
    </w:p>
    <w:p w14:paraId="72122861" w14:textId="79CB3C05" w:rsidR="00B915AE" w:rsidRDefault="00F105D8" w:rsidP="00E934D4">
      <w:pPr>
        <w:bidi w:val="0"/>
        <w:spacing w:line="480" w:lineRule="auto"/>
        <w:ind w:firstLine="720"/>
        <w:rPr>
          <w:rFonts w:asciiTheme="majorBidi" w:hAnsiTheme="majorBidi" w:cstheme="majorBidi"/>
          <w:sz w:val="24"/>
          <w:szCs w:val="24"/>
        </w:rPr>
      </w:pPr>
      <w:r>
        <w:rPr>
          <w:rFonts w:asciiTheme="majorBidi" w:hAnsiTheme="majorBidi" w:cstheme="majorBidi"/>
          <w:sz w:val="24"/>
          <w:szCs w:val="24"/>
        </w:rPr>
        <w:t>Job quality</w:t>
      </w:r>
      <w:r w:rsidR="006F5489">
        <w:rPr>
          <w:rFonts w:asciiTheme="majorBidi" w:hAnsiTheme="majorBidi" w:cstheme="majorBidi"/>
          <w:sz w:val="24"/>
          <w:szCs w:val="24"/>
        </w:rPr>
        <w:t xml:space="preserve"> is typically </w:t>
      </w:r>
      <w:r>
        <w:rPr>
          <w:rFonts w:asciiTheme="majorBidi" w:hAnsiTheme="majorBidi" w:cstheme="majorBidi"/>
          <w:sz w:val="24"/>
          <w:szCs w:val="24"/>
        </w:rPr>
        <w:t xml:space="preserve">evaluated </w:t>
      </w:r>
      <w:r w:rsidR="00B77D70">
        <w:rPr>
          <w:rFonts w:asciiTheme="majorBidi" w:hAnsiTheme="majorBidi" w:cstheme="majorBidi"/>
          <w:sz w:val="24"/>
          <w:szCs w:val="24"/>
        </w:rPr>
        <w:t>according to</w:t>
      </w:r>
      <w:r w:rsidR="006F5489">
        <w:rPr>
          <w:rFonts w:asciiTheme="majorBidi" w:hAnsiTheme="majorBidi" w:cstheme="majorBidi"/>
          <w:sz w:val="24"/>
          <w:szCs w:val="24"/>
        </w:rPr>
        <w:t xml:space="preserve"> </w:t>
      </w:r>
      <w:r>
        <w:rPr>
          <w:rFonts w:asciiTheme="majorBidi" w:hAnsiTheme="majorBidi" w:cstheme="majorBidi"/>
          <w:sz w:val="24"/>
          <w:szCs w:val="24"/>
        </w:rPr>
        <w:t>extrinsic</w:t>
      </w:r>
      <w:r w:rsidR="00753C7B">
        <w:rPr>
          <w:rFonts w:asciiTheme="majorBidi" w:hAnsiTheme="majorBidi" w:cstheme="majorBidi"/>
          <w:sz w:val="24"/>
          <w:szCs w:val="24"/>
        </w:rPr>
        <w:t xml:space="preserve"> </w:t>
      </w:r>
      <w:r>
        <w:rPr>
          <w:rFonts w:asciiTheme="majorBidi" w:hAnsiTheme="majorBidi" w:cstheme="majorBidi"/>
          <w:sz w:val="24"/>
          <w:szCs w:val="24"/>
        </w:rPr>
        <w:t xml:space="preserve">(remuneration, stability, available training, union protection) </w:t>
      </w:r>
      <w:r w:rsidR="003E4E2A">
        <w:rPr>
          <w:rFonts w:asciiTheme="majorBidi" w:hAnsiTheme="majorBidi" w:cstheme="majorBidi"/>
          <w:sz w:val="24"/>
          <w:szCs w:val="24"/>
        </w:rPr>
        <w:t xml:space="preserve">and </w:t>
      </w:r>
      <w:r>
        <w:rPr>
          <w:rFonts w:asciiTheme="majorBidi" w:hAnsiTheme="majorBidi" w:cstheme="majorBidi"/>
          <w:sz w:val="24"/>
          <w:szCs w:val="24"/>
        </w:rPr>
        <w:t>intrinsic (satisfaction, direct participation, autonomy, discretion)</w:t>
      </w:r>
      <w:r w:rsidR="003E4E2A">
        <w:rPr>
          <w:rFonts w:asciiTheme="majorBidi" w:hAnsiTheme="majorBidi" w:cstheme="majorBidi"/>
          <w:sz w:val="24"/>
          <w:szCs w:val="24"/>
        </w:rPr>
        <w:t xml:space="preserve"> </w:t>
      </w:r>
      <w:r w:rsidR="00B77D70">
        <w:rPr>
          <w:rFonts w:asciiTheme="majorBidi" w:hAnsiTheme="majorBidi" w:cstheme="majorBidi"/>
          <w:sz w:val="24"/>
          <w:szCs w:val="24"/>
        </w:rPr>
        <w:t>Job characteristics</w:t>
      </w:r>
      <w:r w:rsidR="003E4E2A">
        <w:rPr>
          <w:rFonts w:asciiTheme="majorBidi" w:hAnsiTheme="majorBidi" w:cstheme="majorBidi"/>
          <w:sz w:val="24"/>
          <w:szCs w:val="24"/>
        </w:rPr>
        <w:t>. T</w:t>
      </w:r>
      <w:r w:rsidR="006F5489">
        <w:rPr>
          <w:rFonts w:asciiTheme="majorBidi" w:hAnsiTheme="majorBidi" w:cstheme="majorBidi"/>
          <w:sz w:val="24"/>
          <w:szCs w:val="24"/>
        </w:rPr>
        <w:t xml:space="preserve">hese factors are </w:t>
      </w:r>
      <w:r>
        <w:rPr>
          <w:rFonts w:asciiTheme="majorBidi" w:hAnsiTheme="majorBidi" w:cstheme="majorBidi"/>
          <w:sz w:val="24"/>
          <w:szCs w:val="24"/>
        </w:rPr>
        <w:t xml:space="preserve">shaped in the context of </w:t>
      </w:r>
      <w:r w:rsidR="00753C7B">
        <w:rPr>
          <w:rFonts w:asciiTheme="majorBidi" w:hAnsiTheme="majorBidi" w:cstheme="majorBidi"/>
          <w:sz w:val="24"/>
          <w:szCs w:val="24"/>
        </w:rPr>
        <w:t xml:space="preserve">policy and </w:t>
      </w:r>
      <w:r>
        <w:rPr>
          <w:rFonts w:asciiTheme="majorBidi" w:hAnsiTheme="majorBidi" w:cstheme="majorBidi"/>
          <w:sz w:val="24"/>
          <w:szCs w:val="24"/>
        </w:rPr>
        <w:t xml:space="preserve">organizational financial considerations. </w:t>
      </w:r>
      <w:r w:rsidR="00B915AE">
        <w:rPr>
          <w:rFonts w:asciiTheme="majorBidi" w:hAnsiTheme="majorBidi" w:cstheme="majorBidi"/>
          <w:sz w:val="24"/>
          <w:szCs w:val="24"/>
        </w:rPr>
        <w:t>Often, j</w:t>
      </w:r>
      <w:r>
        <w:rPr>
          <w:rFonts w:asciiTheme="majorBidi" w:hAnsiTheme="majorBidi" w:cstheme="majorBidi"/>
          <w:sz w:val="24"/>
          <w:szCs w:val="24"/>
        </w:rPr>
        <w:t xml:space="preserve">ob quality is </w:t>
      </w:r>
      <w:r w:rsidR="00CF2EFF">
        <w:rPr>
          <w:rFonts w:asciiTheme="majorBidi" w:hAnsiTheme="majorBidi" w:cstheme="majorBidi"/>
          <w:sz w:val="24"/>
          <w:szCs w:val="24"/>
        </w:rPr>
        <w:t>designated as high</w:t>
      </w:r>
      <w:r w:rsidR="006F5489">
        <w:rPr>
          <w:rFonts w:asciiTheme="majorBidi" w:hAnsiTheme="majorBidi" w:cstheme="majorBidi"/>
          <w:sz w:val="24"/>
          <w:szCs w:val="24"/>
        </w:rPr>
        <w:t>-level</w:t>
      </w:r>
      <w:r w:rsidR="00CF2EFF">
        <w:rPr>
          <w:rFonts w:asciiTheme="majorBidi" w:hAnsiTheme="majorBidi" w:cstheme="majorBidi"/>
          <w:sz w:val="24"/>
          <w:szCs w:val="24"/>
        </w:rPr>
        <w:t xml:space="preserve"> </w:t>
      </w:r>
      <w:r>
        <w:rPr>
          <w:rFonts w:asciiTheme="majorBidi" w:hAnsiTheme="majorBidi" w:cstheme="majorBidi"/>
          <w:sz w:val="24"/>
          <w:szCs w:val="24"/>
        </w:rPr>
        <w:t xml:space="preserve">when occupations </w:t>
      </w:r>
      <w:r w:rsidR="004A014E">
        <w:rPr>
          <w:rFonts w:asciiTheme="majorBidi" w:hAnsiTheme="majorBidi" w:cstheme="majorBidi"/>
          <w:sz w:val="24"/>
          <w:szCs w:val="24"/>
        </w:rPr>
        <w:t xml:space="preserve">deemed to require </w:t>
      </w:r>
      <w:r w:rsidR="00B915AE">
        <w:rPr>
          <w:rFonts w:asciiTheme="majorBidi" w:hAnsiTheme="majorBidi" w:cstheme="majorBidi"/>
          <w:sz w:val="24"/>
          <w:szCs w:val="24"/>
        </w:rPr>
        <w:t>scarce skills</w:t>
      </w:r>
      <w:r w:rsidR="004A014E">
        <w:rPr>
          <w:rFonts w:asciiTheme="majorBidi" w:hAnsiTheme="majorBidi" w:cstheme="majorBidi"/>
          <w:sz w:val="24"/>
          <w:szCs w:val="24"/>
        </w:rPr>
        <w:t>, and such skills are directly relevant</w:t>
      </w:r>
      <w:r w:rsidR="00B915AE">
        <w:rPr>
          <w:rFonts w:asciiTheme="majorBidi" w:hAnsiTheme="majorBidi" w:cstheme="majorBidi"/>
          <w:sz w:val="24"/>
          <w:szCs w:val="24"/>
        </w:rPr>
        <w:t xml:space="preserve"> to the core activity of the organization</w:t>
      </w:r>
      <w:r w:rsidR="006F5489">
        <w:rPr>
          <w:rFonts w:asciiTheme="majorBidi" w:hAnsiTheme="majorBidi" w:cstheme="majorBidi"/>
          <w:sz w:val="24"/>
          <w:szCs w:val="24"/>
        </w:rPr>
        <w:t xml:space="preserve">. Conversely, job quality is typically </w:t>
      </w:r>
      <w:r w:rsidR="00CF2EFF">
        <w:rPr>
          <w:rFonts w:asciiTheme="majorBidi" w:hAnsiTheme="majorBidi" w:cstheme="majorBidi"/>
          <w:sz w:val="24"/>
          <w:szCs w:val="24"/>
        </w:rPr>
        <w:t xml:space="preserve">designated as </w:t>
      </w:r>
      <w:r w:rsidR="00B915AE">
        <w:rPr>
          <w:rFonts w:asciiTheme="majorBidi" w:hAnsiTheme="majorBidi" w:cstheme="majorBidi"/>
          <w:sz w:val="24"/>
          <w:szCs w:val="24"/>
        </w:rPr>
        <w:t>low</w:t>
      </w:r>
      <w:r w:rsidR="006F5489">
        <w:rPr>
          <w:rFonts w:asciiTheme="majorBidi" w:hAnsiTheme="majorBidi" w:cstheme="majorBidi"/>
          <w:sz w:val="24"/>
          <w:szCs w:val="24"/>
        </w:rPr>
        <w:t>-level</w:t>
      </w:r>
      <w:r w:rsidR="00B915AE">
        <w:rPr>
          <w:rFonts w:asciiTheme="majorBidi" w:hAnsiTheme="majorBidi" w:cstheme="majorBidi"/>
          <w:sz w:val="24"/>
          <w:szCs w:val="24"/>
        </w:rPr>
        <w:t xml:space="preserve"> when </w:t>
      </w:r>
      <w:r w:rsidR="006F5489">
        <w:rPr>
          <w:rFonts w:asciiTheme="majorBidi" w:hAnsiTheme="majorBidi" w:cstheme="majorBidi"/>
          <w:sz w:val="24"/>
          <w:szCs w:val="24"/>
        </w:rPr>
        <w:t xml:space="preserve">the workplace </w:t>
      </w:r>
      <w:r w:rsidR="00B915AE">
        <w:rPr>
          <w:rFonts w:asciiTheme="majorBidi" w:hAnsiTheme="majorBidi" w:cstheme="majorBidi"/>
          <w:sz w:val="24"/>
          <w:szCs w:val="24"/>
        </w:rPr>
        <w:t>skills</w:t>
      </w:r>
      <w:r w:rsidR="006F5489">
        <w:rPr>
          <w:rFonts w:asciiTheme="majorBidi" w:hAnsiTheme="majorBidi" w:cstheme="majorBidi"/>
          <w:sz w:val="24"/>
          <w:szCs w:val="24"/>
        </w:rPr>
        <w:t xml:space="preserve"> required</w:t>
      </w:r>
      <w:r w:rsidR="00B915AE">
        <w:rPr>
          <w:rFonts w:asciiTheme="majorBidi" w:hAnsiTheme="majorBidi" w:cstheme="majorBidi"/>
          <w:sz w:val="24"/>
          <w:szCs w:val="24"/>
        </w:rPr>
        <w:t xml:space="preserve"> are not scarce and are not seen as </w:t>
      </w:r>
      <w:r w:rsidR="006F5489">
        <w:rPr>
          <w:rFonts w:asciiTheme="majorBidi" w:hAnsiTheme="majorBidi" w:cstheme="majorBidi"/>
          <w:sz w:val="24"/>
          <w:szCs w:val="24"/>
        </w:rPr>
        <w:t xml:space="preserve">intrinsically necessary </w:t>
      </w:r>
      <w:r w:rsidR="00B915AE">
        <w:rPr>
          <w:rFonts w:asciiTheme="majorBidi" w:hAnsiTheme="majorBidi" w:cstheme="majorBidi"/>
          <w:sz w:val="24"/>
          <w:szCs w:val="24"/>
        </w:rPr>
        <w:t xml:space="preserve">for the job (see </w:t>
      </w:r>
      <w:proofErr w:type="spellStart"/>
      <w:r w:rsidR="00B915AE">
        <w:rPr>
          <w:rFonts w:asciiTheme="majorBidi" w:hAnsiTheme="majorBidi" w:cstheme="majorBidi"/>
          <w:sz w:val="24"/>
          <w:szCs w:val="24"/>
        </w:rPr>
        <w:t>Lepak</w:t>
      </w:r>
      <w:proofErr w:type="spellEnd"/>
      <w:r w:rsidR="00B915AE">
        <w:rPr>
          <w:rFonts w:asciiTheme="majorBidi" w:hAnsiTheme="majorBidi" w:cstheme="majorBidi"/>
          <w:sz w:val="24"/>
          <w:szCs w:val="24"/>
        </w:rPr>
        <w:t xml:space="preserve"> and Snell, </w:t>
      </w:r>
      <w:r w:rsidR="0010758D">
        <w:rPr>
          <w:rFonts w:asciiTheme="majorBidi" w:hAnsiTheme="majorBidi" w:cstheme="majorBidi"/>
          <w:sz w:val="24"/>
          <w:szCs w:val="24"/>
        </w:rPr>
        <w:lastRenderedPageBreak/>
        <w:t>2010</w:t>
      </w:r>
      <w:r w:rsidR="00B915AE">
        <w:rPr>
          <w:rFonts w:asciiTheme="majorBidi" w:hAnsiTheme="majorBidi" w:cstheme="majorBidi"/>
          <w:sz w:val="24"/>
          <w:szCs w:val="24"/>
        </w:rPr>
        <w:t xml:space="preserve"> for the full HR architecture). In the context of service and care occupations, a feminine image of </w:t>
      </w:r>
      <w:r w:rsidR="004A014E">
        <w:rPr>
          <w:rFonts w:asciiTheme="majorBidi" w:hAnsiTheme="majorBidi" w:cstheme="majorBidi"/>
          <w:sz w:val="24"/>
          <w:szCs w:val="24"/>
        </w:rPr>
        <w:t xml:space="preserve">the </w:t>
      </w:r>
      <w:r w:rsidR="00B915AE">
        <w:rPr>
          <w:rFonts w:asciiTheme="majorBidi" w:hAnsiTheme="majorBidi" w:cstheme="majorBidi"/>
          <w:sz w:val="24"/>
          <w:szCs w:val="24"/>
        </w:rPr>
        <w:t>jobs</w:t>
      </w:r>
      <w:r w:rsidR="004A014E">
        <w:rPr>
          <w:rFonts w:asciiTheme="majorBidi" w:hAnsiTheme="majorBidi" w:cstheme="majorBidi"/>
          <w:sz w:val="24"/>
          <w:szCs w:val="24"/>
        </w:rPr>
        <w:t xml:space="preserve"> that define</w:t>
      </w:r>
      <w:r w:rsidR="00DA46B1">
        <w:rPr>
          <w:rFonts w:asciiTheme="majorBidi" w:hAnsiTheme="majorBidi" w:cstheme="majorBidi"/>
          <w:sz w:val="24"/>
          <w:szCs w:val="24"/>
        </w:rPr>
        <w:t>s</w:t>
      </w:r>
      <w:r w:rsidR="004A014E">
        <w:rPr>
          <w:rFonts w:asciiTheme="majorBidi" w:hAnsiTheme="majorBidi" w:cstheme="majorBidi"/>
          <w:sz w:val="24"/>
          <w:szCs w:val="24"/>
        </w:rPr>
        <w:t xml:space="preserve"> these sectors</w:t>
      </w:r>
      <w:r w:rsidR="00B915AE">
        <w:rPr>
          <w:rFonts w:asciiTheme="majorBidi" w:hAnsiTheme="majorBidi" w:cstheme="majorBidi"/>
          <w:sz w:val="24"/>
          <w:szCs w:val="24"/>
        </w:rPr>
        <w:t xml:space="preserve"> create</w:t>
      </w:r>
      <w:r w:rsidR="004343F0">
        <w:rPr>
          <w:rFonts w:asciiTheme="majorBidi" w:hAnsiTheme="majorBidi" w:cstheme="majorBidi"/>
          <w:sz w:val="24"/>
          <w:szCs w:val="24"/>
          <w:lang w:val="en-GB"/>
        </w:rPr>
        <w:t>s</w:t>
      </w:r>
      <w:r w:rsidR="00B915AE">
        <w:rPr>
          <w:rFonts w:asciiTheme="majorBidi" w:hAnsiTheme="majorBidi" w:cstheme="majorBidi"/>
          <w:sz w:val="24"/>
          <w:szCs w:val="24"/>
        </w:rPr>
        <w:t xml:space="preserve"> </w:t>
      </w:r>
      <w:r w:rsidR="006F5489">
        <w:rPr>
          <w:rFonts w:asciiTheme="majorBidi" w:hAnsiTheme="majorBidi" w:cstheme="majorBidi"/>
          <w:sz w:val="24"/>
          <w:szCs w:val="24"/>
        </w:rPr>
        <w:t xml:space="preserve">a dominant </w:t>
      </w:r>
      <w:r w:rsidR="00B915AE">
        <w:rPr>
          <w:rFonts w:asciiTheme="majorBidi" w:hAnsiTheme="majorBidi" w:cstheme="majorBidi"/>
          <w:sz w:val="24"/>
          <w:szCs w:val="24"/>
        </w:rPr>
        <w:t xml:space="preserve">institutional </w:t>
      </w:r>
      <w:r w:rsidR="006F5489">
        <w:rPr>
          <w:rFonts w:asciiTheme="majorBidi" w:hAnsiTheme="majorBidi" w:cstheme="majorBidi"/>
          <w:sz w:val="24"/>
          <w:szCs w:val="24"/>
        </w:rPr>
        <w:t xml:space="preserve">framework that assumes </w:t>
      </w:r>
      <w:r w:rsidR="00B915AE">
        <w:rPr>
          <w:rFonts w:asciiTheme="majorBidi" w:hAnsiTheme="majorBidi" w:cstheme="majorBidi"/>
          <w:sz w:val="24"/>
          <w:szCs w:val="24"/>
        </w:rPr>
        <w:t xml:space="preserve">that </w:t>
      </w:r>
      <w:r w:rsidR="0003052A">
        <w:rPr>
          <w:rFonts w:asciiTheme="majorBidi" w:hAnsiTheme="majorBidi" w:cstheme="majorBidi"/>
          <w:sz w:val="24"/>
          <w:szCs w:val="24"/>
        </w:rPr>
        <w:t xml:space="preserve">employment </w:t>
      </w:r>
      <w:r w:rsidR="004A014E">
        <w:rPr>
          <w:rFonts w:asciiTheme="majorBidi" w:hAnsiTheme="majorBidi" w:cstheme="majorBidi"/>
          <w:sz w:val="24"/>
          <w:szCs w:val="24"/>
        </w:rPr>
        <w:t>in the sector</w:t>
      </w:r>
      <w:r w:rsidR="00B915AE">
        <w:rPr>
          <w:rFonts w:asciiTheme="majorBidi" w:hAnsiTheme="majorBidi" w:cstheme="majorBidi"/>
          <w:sz w:val="24"/>
          <w:szCs w:val="24"/>
        </w:rPr>
        <w:t xml:space="preserve"> require</w:t>
      </w:r>
      <w:r w:rsidR="000027CC">
        <w:rPr>
          <w:rFonts w:asciiTheme="majorBidi" w:hAnsiTheme="majorBidi" w:cstheme="majorBidi"/>
          <w:sz w:val="24"/>
          <w:szCs w:val="24"/>
        </w:rPr>
        <w:t>s</w:t>
      </w:r>
      <w:r w:rsidR="00B915AE">
        <w:rPr>
          <w:rFonts w:asciiTheme="majorBidi" w:hAnsiTheme="majorBidi" w:cstheme="majorBidi"/>
          <w:sz w:val="24"/>
          <w:szCs w:val="24"/>
        </w:rPr>
        <w:t xml:space="preserve"> </w:t>
      </w:r>
      <w:r w:rsidR="0003052A">
        <w:rPr>
          <w:rFonts w:asciiTheme="majorBidi" w:hAnsiTheme="majorBidi" w:cstheme="majorBidi"/>
          <w:sz w:val="24"/>
          <w:szCs w:val="24"/>
        </w:rPr>
        <w:t xml:space="preserve">few </w:t>
      </w:r>
      <w:r w:rsidR="00B915AE">
        <w:rPr>
          <w:rFonts w:asciiTheme="majorBidi" w:hAnsiTheme="majorBidi" w:cstheme="majorBidi"/>
          <w:sz w:val="24"/>
          <w:szCs w:val="24"/>
        </w:rPr>
        <w:t>skills</w:t>
      </w:r>
      <w:r w:rsidR="0003052A">
        <w:rPr>
          <w:rFonts w:asciiTheme="majorBidi" w:hAnsiTheme="majorBidi" w:cstheme="majorBidi"/>
          <w:sz w:val="24"/>
          <w:szCs w:val="24"/>
        </w:rPr>
        <w:t>,</w:t>
      </w:r>
      <w:r w:rsidR="00B915AE">
        <w:rPr>
          <w:rFonts w:asciiTheme="majorBidi" w:hAnsiTheme="majorBidi" w:cstheme="majorBidi"/>
          <w:sz w:val="24"/>
          <w:szCs w:val="24"/>
        </w:rPr>
        <w:t xml:space="preserve"> and </w:t>
      </w:r>
      <w:r w:rsidR="00C241D2">
        <w:rPr>
          <w:rFonts w:asciiTheme="majorBidi" w:hAnsiTheme="majorBidi" w:cstheme="majorBidi"/>
          <w:sz w:val="24"/>
          <w:szCs w:val="24"/>
        </w:rPr>
        <w:t xml:space="preserve">that </w:t>
      </w:r>
      <w:r w:rsidR="00B915AE">
        <w:rPr>
          <w:rFonts w:asciiTheme="majorBidi" w:hAnsiTheme="majorBidi" w:cstheme="majorBidi"/>
          <w:sz w:val="24"/>
          <w:szCs w:val="24"/>
        </w:rPr>
        <w:t>the</w:t>
      </w:r>
      <w:r w:rsidR="004A014E">
        <w:rPr>
          <w:rFonts w:asciiTheme="majorBidi" w:hAnsiTheme="majorBidi" w:cstheme="majorBidi"/>
          <w:sz w:val="24"/>
          <w:szCs w:val="24"/>
        </w:rPr>
        <w:t>se</w:t>
      </w:r>
      <w:r w:rsidR="00C241D2">
        <w:rPr>
          <w:rFonts w:asciiTheme="majorBidi" w:hAnsiTheme="majorBidi" w:cstheme="majorBidi"/>
          <w:sz w:val="24"/>
          <w:szCs w:val="24"/>
        </w:rPr>
        <w:t xml:space="preserve"> relevant</w:t>
      </w:r>
      <w:r w:rsidR="00B915AE">
        <w:rPr>
          <w:rFonts w:asciiTheme="majorBidi" w:hAnsiTheme="majorBidi" w:cstheme="majorBidi"/>
          <w:sz w:val="24"/>
          <w:szCs w:val="24"/>
        </w:rPr>
        <w:t xml:space="preserve"> skills are not scarce. Consequently, very low</w:t>
      </w:r>
      <w:r w:rsidR="0003052A">
        <w:rPr>
          <w:rFonts w:asciiTheme="majorBidi" w:hAnsiTheme="majorBidi" w:cstheme="majorBidi"/>
          <w:sz w:val="24"/>
          <w:szCs w:val="24"/>
        </w:rPr>
        <w:t xml:space="preserve"> levels of</w:t>
      </w:r>
      <w:r w:rsidR="00B915AE">
        <w:rPr>
          <w:rFonts w:asciiTheme="majorBidi" w:hAnsiTheme="majorBidi" w:cstheme="majorBidi"/>
          <w:sz w:val="24"/>
          <w:szCs w:val="24"/>
        </w:rPr>
        <w:t xml:space="preserve"> </w:t>
      </w:r>
      <w:r w:rsidR="006D1F9C">
        <w:rPr>
          <w:rFonts w:asciiTheme="majorBidi" w:hAnsiTheme="majorBidi" w:cstheme="majorBidi"/>
          <w:sz w:val="24"/>
          <w:szCs w:val="24"/>
        </w:rPr>
        <w:t xml:space="preserve">extrinsic </w:t>
      </w:r>
      <w:r w:rsidR="00B915AE">
        <w:rPr>
          <w:rFonts w:asciiTheme="majorBidi" w:hAnsiTheme="majorBidi" w:cstheme="majorBidi"/>
          <w:sz w:val="24"/>
          <w:szCs w:val="24"/>
        </w:rPr>
        <w:t xml:space="preserve">job quality characterize </w:t>
      </w:r>
      <w:r>
        <w:rPr>
          <w:rFonts w:asciiTheme="majorBidi" w:hAnsiTheme="majorBidi" w:cstheme="majorBidi"/>
          <w:sz w:val="24"/>
          <w:szCs w:val="24"/>
        </w:rPr>
        <w:t xml:space="preserve">many social </w:t>
      </w:r>
      <w:r w:rsidR="0003052A">
        <w:rPr>
          <w:rFonts w:asciiTheme="majorBidi" w:hAnsiTheme="majorBidi" w:cstheme="majorBidi"/>
          <w:sz w:val="24"/>
          <w:szCs w:val="24"/>
        </w:rPr>
        <w:t xml:space="preserve">welfare </w:t>
      </w:r>
      <w:r>
        <w:rPr>
          <w:rFonts w:asciiTheme="majorBidi" w:hAnsiTheme="majorBidi" w:cstheme="majorBidi"/>
          <w:sz w:val="24"/>
          <w:szCs w:val="24"/>
        </w:rPr>
        <w:t xml:space="preserve">services </w:t>
      </w:r>
      <w:r w:rsidR="0003052A">
        <w:rPr>
          <w:rFonts w:asciiTheme="majorBidi" w:hAnsiTheme="majorBidi" w:cstheme="majorBidi"/>
          <w:sz w:val="24"/>
          <w:szCs w:val="24"/>
        </w:rPr>
        <w:t xml:space="preserve">positions </w:t>
      </w:r>
      <w:r>
        <w:rPr>
          <w:rFonts w:asciiTheme="majorBidi" w:hAnsiTheme="majorBidi" w:cstheme="majorBidi"/>
          <w:sz w:val="24"/>
          <w:szCs w:val="24"/>
        </w:rPr>
        <w:t>(</w:t>
      </w:r>
      <w:proofErr w:type="spellStart"/>
      <w:r>
        <w:rPr>
          <w:rFonts w:asciiTheme="majorBidi" w:hAnsiTheme="majorBidi" w:cstheme="majorBidi"/>
          <w:sz w:val="24"/>
          <w:szCs w:val="24"/>
        </w:rPr>
        <w:t>Hebson</w:t>
      </w:r>
      <w:proofErr w:type="spellEnd"/>
      <w:r>
        <w:rPr>
          <w:rFonts w:asciiTheme="majorBidi" w:hAnsiTheme="majorBidi" w:cstheme="majorBidi"/>
          <w:sz w:val="24"/>
          <w:szCs w:val="24"/>
        </w:rPr>
        <w:t xml:space="preserve"> and Rubery, 2015; </w:t>
      </w:r>
      <w:proofErr w:type="spellStart"/>
      <w:r>
        <w:rPr>
          <w:rFonts w:asciiTheme="majorBidi" w:hAnsiTheme="majorBidi" w:cstheme="majorBidi"/>
          <w:sz w:val="24"/>
          <w:szCs w:val="24"/>
        </w:rPr>
        <w:t>Hasle</w:t>
      </w:r>
      <w:proofErr w:type="spellEnd"/>
      <w:r>
        <w:rPr>
          <w:rFonts w:asciiTheme="majorBidi" w:hAnsiTheme="majorBidi" w:cstheme="majorBidi"/>
          <w:sz w:val="24"/>
          <w:szCs w:val="24"/>
        </w:rPr>
        <w:t xml:space="preserve"> et al., 2004)</w:t>
      </w:r>
      <w:r w:rsidR="00B915AE">
        <w:rPr>
          <w:rFonts w:asciiTheme="majorBidi" w:hAnsiTheme="majorBidi" w:cstheme="majorBidi"/>
          <w:sz w:val="24"/>
          <w:szCs w:val="24"/>
        </w:rPr>
        <w:t xml:space="preserve">. </w:t>
      </w:r>
      <w:r w:rsidR="004A014E">
        <w:rPr>
          <w:rFonts w:asciiTheme="majorBidi" w:hAnsiTheme="majorBidi" w:cstheme="majorBidi"/>
          <w:sz w:val="24"/>
          <w:szCs w:val="24"/>
        </w:rPr>
        <w:t xml:space="preserve">In line with this, </w:t>
      </w:r>
      <w:r w:rsidR="006D1F9C">
        <w:rPr>
          <w:rFonts w:asciiTheme="majorBidi" w:hAnsiTheme="majorBidi" w:cstheme="majorBidi"/>
          <w:sz w:val="24"/>
          <w:szCs w:val="24"/>
        </w:rPr>
        <w:t>the</w:t>
      </w:r>
      <w:r w:rsidR="0003052A">
        <w:rPr>
          <w:rFonts w:asciiTheme="majorBidi" w:hAnsiTheme="majorBidi" w:cstheme="majorBidi"/>
          <w:sz w:val="24"/>
          <w:szCs w:val="24"/>
        </w:rPr>
        <w:t xml:space="preserve"> categories of workers </w:t>
      </w:r>
      <w:r w:rsidR="004A014E">
        <w:rPr>
          <w:rFonts w:asciiTheme="majorBidi" w:hAnsiTheme="majorBidi" w:cstheme="majorBidi"/>
          <w:sz w:val="24"/>
          <w:szCs w:val="24"/>
        </w:rPr>
        <w:t>who “opt</w:t>
      </w:r>
      <w:r w:rsidR="0003052A">
        <w:rPr>
          <w:rFonts w:asciiTheme="majorBidi" w:hAnsiTheme="majorBidi" w:cstheme="majorBidi"/>
          <w:sz w:val="24"/>
          <w:szCs w:val="24"/>
        </w:rPr>
        <w:t xml:space="preserve">” for employment in these sectors are often ethnically and racially </w:t>
      </w:r>
      <w:r w:rsidR="006D1F9C">
        <w:rPr>
          <w:rFonts w:asciiTheme="majorBidi" w:hAnsiTheme="majorBidi" w:cstheme="majorBidi"/>
          <w:sz w:val="24"/>
          <w:szCs w:val="24"/>
        </w:rPr>
        <w:t>diverse</w:t>
      </w:r>
      <w:r w:rsidR="004A014E">
        <w:rPr>
          <w:rFonts w:asciiTheme="majorBidi" w:hAnsiTheme="majorBidi" w:cstheme="majorBidi"/>
          <w:sz w:val="24"/>
          <w:szCs w:val="24"/>
        </w:rPr>
        <w:t>,</w:t>
      </w:r>
      <w:r w:rsidR="006D1F9C">
        <w:rPr>
          <w:rFonts w:asciiTheme="majorBidi" w:hAnsiTheme="majorBidi" w:cstheme="majorBidi"/>
          <w:sz w:val="24"/>
          <w:szCs w:val="24"/>
        </w:rPr>
        <w:t xml:space="preserve"> </w:t>
      </w:r>
      <w:r w:rsidR="0003052A">
        <w:rPr>
          <w:rFonts w:asciiTheme="majorBidi" w:hAnsiTheme="majorBidi" w:cstheme="majorBidi"/>
          <w:sz w:val="24"/>
          <w:szCs w:val="24"/>
        </w:rPr>
        <w:t xml:space="preserve">and a </w:t>
      </w:r>
      <w:r w:rsidR="006D1F9C">
        <w:rPr>
          <w:rFonts w:asciiTheme="majorBidi" w:hAnsiTheme="majorBidi" w:cstheme="majorBidi"/>
          <w:sz w:val="24"/>
          <w:szCs w:val="24"/>
        </w:rPr>
        <w:t xml:space="preserve">significant proportion </w:t>
      </w:r>
      <w:r w:rsidR="004A014E">
        <w:rPr>
          <w:rFonts w:asciiTheme="majorBidi" w:hAnsiTheme="majorBidi" w:cstheme="majorBidi"/>
          <w:sz w:val="24"/>
          <w:szCs w:val="24"/>
        </w:rPr>
        <w:t xml:space="preserve">are socially </w:t>
      </w:r>
      <w:r w:rsidR="006D1F9C">
        <w:rPr>
          <w:rFonts w:asciiTheme="majorBidi" w:hAnsiTheme="majorBidi" w:cstheme="majorBidi"/>
          <w:sz w:val="24"/>
          <w:szCs w:val="24"/>
        </w:rPr>
        <w:t xml:space="preserve">excluded </w:t>
      </w:r>
      <w:r w:rsidR="004A014E">
        <w:rPr>
          <w:rFonts w:asciiTheme="majorBidi" w:hAnsiTheme="majorBidi" w:cstheme="majorBidi"/>
          <w:sz w:val="24"/>
          <w:szCs w:val="24"/>
        </w:rPr>
        <w:t>“</w:t>
      </w:r>
      <w:r w:rsidR="006D1F9C">
        <w:rPr>
          <w:rFonts w:asciiTheme="majorBidi" w:hAnsiTheme="majorBidi" w:cstheme="majorBidi"/>
          <w:sz w:val="24"/>
          <w:szCs w:val="24"/>
        </w:rPr>
        <w:t>working poor</w:t>
      </w:r>
      <w:r w:rsidR="004A014E">
        <w:rPr>
          <w:rFonts w:asciiTheme="majorBidi" w:hAnsiTheme="majorBidi" w:cstheme="majorBidi"/>
          <w:sz w:val="24"/>
          <w:szCs w:val="24"/>
        </w:rPr>
        <w:t>”</w:t>
      </w:r>
      <w:r w:rsidR="006D1F9C">
        <w:rPr>
          <w:rFonts w:asciiTheme="majorBidi" w:hAnsiTheme="majorBidi" w:cstheme="majorBidi"/>
          <w:sz w:val="24"/>
          <w:szCs w:val="24"/>
        </w:rPr>
        <w:t xml:space="preserve"> (Jacobs and </w:t>
      </w:r>
      <w:proofErr w:type="spellStart"/>
      <w:r w:rsidR="006D1F9C">
        <w:rPr>
          <w:rFonts w:asciiTheme="majorBidi" w:hAnsiTheme="majorBidi" w:cstheme="majorBidi"/>
          <w:sz w:val="24"/>
          <w:szCs w:val="24"/>
        </w:rPr>
        <w:t>Padavic</w:t>
      </w:r>
      <w:proofErr w:type="spellEnd"/>
      <w:r w:rsidR="006D1F9C">
        <w:rPr>
          <w:rFonts w:asciiTheme="majorBidi" w:hAnsiTheme="majorBidi" w:cstheme="majorBidi"/>
          <w:sz w:val="24"/>
          <w:szCs w:val="24"/>
        </w:rPr>
        <w:t>, 2015).</w:t>
      </w:r>
    </w:p>
    <w:p w14:paraId="18CA3189" w14:textId="1EDC7FDB" w:rsidR="00F95682" w:rsidRDefault="00F95682" w:rsidP="00863FA3">
      <w:pPr>
        <w:bidi w:val="0"/>
        <w:spacing w:after="0" w:line="480" w:lineRule="auto"/>
        <w:ind w:firstLine="720"/>
        <w:outlineLvl w:val="0"/>
        <w:rPr>
          <w:rFonts w:asciiTheme="majorBidi" w:hAnsiTheme="majorBidi" w:cstheme="majorBidi"/>
          <w:b/>
          <w:bCs/>
          <w:sz w:val="24"/>
          <w:szCs w:val="24"/>
          <w:lang w:val="en-GB"/>
        </w:rPr>
      </w:pPr>
      <w:r>
        <w:rPr>
          <w:rFonts w:asciiTheme="majorBidi" w:hAnsiTheme="majorBidi" w:cstheme="majorBidi"/>
          <w:sz w:val="24"/>
          <w:szCs w:val="24"/>
          <w:lang w:val="en-GB"/>
        </w:rPr>
        <w:t>Th</w:t>
      </w:r>
      <w:r w:rsidR="0003052A">
        <w:rPr>
          <w:rFonts w:asciiTheme="majorBidi" w:hAnsiTheme="majorBidi" w:cstheme="majorBidi"/>
          <w:sz w:val="24"/>
          <w:szCs w:val="24"/>
          <w:lang w:val="en-GB"/>
        </w:rPr>
        <w:t>is</w:t>
      </w:r>
      <w:r>
        <w:rPr>
          <w:rFonts w:asciiTheme="majorBidi" w:hAnsiTheme="majorBidi" w:cstheme="majorBidi"/>
          <w:sz w:val="24"/>
          <w:szCs w:val="24"/>
          <w:lang w:val="en-GB"/>
        </w:rPr>
        <w:t xml:space="preserve"> article contributes to recent debate</w:t>
      </w:r>
      <w:r w:rsidR="002F5402">
        <w:rPr>
          <w:rFonts w:asciiTheme="majorBidi" w:hAnsiTheme="majorBidi" w:cstheme="majorBidi"/>
          <w:sz w:val="24"/>
          <w:szCs w:val="24"/>
          <w:lang w:val="en-GB"/>
        </w:rPr>
        <w:t>s</w:t>
      </w:r>
      <w:r>
        <w:rPr>
          <w:rFonts w:asciiTheme="majorBidi" w:hAnsiTheme="majorBidi" w:cstheme="majorBidi"/>
          <w:sz w:val="24"/>
          <w:szCs w:val="24"/>
          <w:lang w:val="en-GB"/>
        </w:rPr>
        <w:t xml:space="preserve"> concerning the stagnation and even </w:t>
      </w:r>
      <w:r w:rsidR="00CF2EFF">
        <w:rPr>
          <w:rFonts w:asciiTheme="majorBidi" w:hAnsiTheme="majorBidi" w:cstheme="majorBidi"/>
          <w:sz w:val="24"/>
          <w:szCs w:val="24"/>
          <w:lang w:val="en-GB"/>
        </w:rPr>
        <w:t xml:space="preserve">retrenchment of </w:t>
      </w:r>
      <w:r>
        <w:rPr>
          <w:rFonts w:asciiTheme="majorBidi" w:hAnsiTheme="majorBidi" w:cstheme="majorBidi"/>
          <w:sz w:val="24"/>
          <w:szCs w:val="24"/>
          <w:lang w:val="en-GB"/>
        </w:rPr>
        <w:t>diversity</w:t>
      </w:r>
      <w:r w:rsidR="002F5402">
        <w:rPr>
          <w:rFonts w:asciiTheme="majorBidi" w:hAnsiTheme="majorBidi" w:cstheme="majorBidi"/>
          <w:sz w:val="24"/>
          <w:szCs w:val="24"/>
          <w:lang w:val="en-GB"/>
        </w:rPr>
        <w:t xml:space="preserve"> related practices</w:t>
      </w:r>
      <w:r>
        <w:rPr>
          <w:rFonts w:asciiTheme="majorBidi" w:hAnsiTheme="majorBidi" w:cstheme="majorBidi"/>
          <w:sz w:val="24"/>
          <w:szCs w:val="24"/>
          <w:lang w:val="en-GB"/>
        </w:rPr>
        <w:t xml:space="preserve">, by directing attention to the question of job quality as a crucial indicator of actual </w:t>
      </w:r>
      <w:r w:rsidR="0003052A">
        <w:rPr>
          <w:rFonts w:asciiTheme="majorBidi" w:hAnsiTheme="majorBidi" w:cstheme="majorBidi"/>
          <w:sz w:val="24"/>
          <w:szCs w:val="24"/>
          <w:lang w:val="en-GB"/>
        </w:rPr>
        <w:t xml:space="preserve">workplace </w:t>
      </w:r>
      <w:r>
        <w:rPr>
          <w:rFonts w:asciiTheme="majorBidi" w:hAnsiTheme="majorBidi" w:cstheme="majorBidi"/>
          <w:sz w:val="24"/>
          <w:szCs w:val="24"/>
          <w:lang w:val="en-GB"/>
        </w:rPr>
        <w:t>integration</w:t>
      </w:r>
      <w:r w:rsidR="004343F0">
        <w:rPr>
          <w:rFonts w:asciiTheme="majorBidi" w:hAnsiTheme="majorBidi" w:cstheme="majorBidi"/>
          <w:sz w:val="24"/>
          <w:szCs w:val="24"/>
          <w:lang w:val="en-GB"/>
        </w:rPr>
        <w:t xml:space="preserve"> and inclusion</w:t>
      </w:r>
      <w:r>
        <w:rPr>
          <w:rFonts w:asciiTheme="majorBidi" w:hAnsiTheme="majorBidi" w:cstheme="majorBidi"/>
          <w:sz w:val="24"/>
          <w:szCs w:val="24"/>
          <w:lang w:val="en-GB"/>
        </w:rPr>
        <w:t xml:space="preserve">. </w:t>
      </w:r>
      <w:r>
        <w:rPr>
          <w:rFonts w:asciiTheme="majorBidi" w:hAnsiTheme="majorBidi" w:cstheme="majorBidi" w:hint="cs"/>
          <w:sz w:val="24"/>
          <w:szCs w:val="24"/>
          <w:lang w:val="en-GB"/>
        </w:rPr>
        <w:t>D</w:t>
      </w:r>
      <w:r>
        <w:rPr>
          <w:rFonts w:asciiTheme="majorBidi" w:hAnsiTheme="majorBidi" w:cstheme="majorBidi"/>
          <w:sz w:val="24"/>
          <w:szCs w:val="24"/>
          <w:lang w:val="en-GB"/>
        </w:rPr>
        <w:t>istancing</w:t>
      </w:r>
      <w:r>
        <w:rPr>
          <w:rFonts w:asciiTheme="majorBidi" w:hAnsiTheme="majorBidi" w:cstheme="majorBidi"/>
          <w:sz w:val="24"/>
          <w:szCs w:val="24"/>
        </w:rPr>
        <w:t xml:space="preserve"> </w:t>
      </w:r>
      <w:r w:rsidR="00CF062C">
        <w:rPr>
          <w:rFonts w:asciiTheme="majorBidi" w:hAnsiTheme="majorBidi" w:cstheme="majorBidi"/>
          <w:sz w:val="24"/>
          <w:szCs w:val="24"/>
        </w:rPr>
        <w:t xml:space="preserve">itself </w:t>
      </w:r>
      <w:r>
        <w:rPr>
          <w:rFonts w:asciiTheme="majorBidi" w:hAnsiTheme="majorBidi" w:cstheme="majorBidi"/>
          <w:sz w:val="24"/>
          <w:szCs w:val="24"/>
        </w:rPr>
        <w:t xml:space="preserve">from the </w:t>
      </w:r>
      <w:r w:rsidR="0003052A">
        <w:rPr>
          <w:rFonts w:asciiTheme="majorBidi" w:hAnsiTheme="majorBidi" w:cstheme="majorBidi"/>
          <w:sz w:val="24"/>
          <w:szCs w:val="24"/>
        </w:rPr>
        <w:t>“e</w:t>
      </w:r>
      <w:r w:rsidR="004A014E">
        <w:rPr>
          <w:rFonts w:asciiTheme="majorBidi" w:hAnsiTheme="majorBidi" w:cstheme="majorBidi"/>
          <w:sz w:val="24"/>
          <w:szCs w:val="24"/>
        </w:rPr>
        <w:t>i</w:t>
      </w:r>
      <w:r w:rsidR="0003052A">
        <w:rPr>
          <w:rFonts w:asciiTheme="majorBidi" w:hAnsiTheme="majorBidi" w:cstheme="majorBidi"/>
          <w:sz w:val="24"/>
          <w:szCs w:val="24"/>
        </w:rPr>
        <w:t xml:space="preserve">ther/or” employment </w:t>
      </w:r>
      <w:r>
        <w:rPr>
          <w:rFonts w:asciiTheme="majorBidi" w:hAnsiTheme="majorBidi" w:cstheme="majorBidi"/>
          <w:sz w:val="24"/>
          <w:szCs w:val="24"/>
        </w:rPr>
        <w:t>dichotomy</w:t>
      </w:r>
      <w:r w:rsidR="004A014E">
        <w:rPr>
          <w:rFonts w:asciiTheme="majorBidi" w:hAnsiTheme="majorBidi" w:cstheme="majorBidi"/>
          <w:sz w:val="24"/>
          <w:szCs w:val="24"/>
        </w:rPr>
        <w:t>, this paper</w:t>
      </w:r>
      <w:r>
        <w:rPr>
          <w:rFonts w:asciiTheme="majorBidi" w:hAnsiTheme="majorBidi" w:cstheme="majorBidi"/>
          <w:sz w:val="24"/>
          <w:szCs w:val="24"/>
        </w:rPr>
        <w:t xml:space="preserve"> </w:t>
      </w:r>
      <w:r w:rsidR="0003052A">
        <w:rPr>
          <w:rFonts w:asciiTheme="majorBidi" w:hAnsiTheme="majorBidi" w:cstheme="majorBidi"/>
          <w:sz w:val="24"/>
          <w:szCs w:val="24"/>
        </w:rPr>
        <w:t xml:space="preserve">instead </w:t>
      </w:r>
      <w:r w:rsidR="004A014E">
        <w:rPr>
          <w:rFonts w:asciiTheme="majorBidi" w:hAnsiTheme="majorBidi" w:cstheme="majorBidi"/>
          <w:sz w:val="24"/>
          <w:szCs w:val="24"/>
        </w:rPr>
        <w:t xml:space="preserve">conceptualizes </w:t>
      </w:r>
      <w:r>
        <w:rPr>
          <w:rFonts w:asciiTheme="majorBidi" w:hAnsiTheme="majorBidi" w:cstheme="majorBidi"/>
          <w:sz w:val="24"/>
          <w:szCs w:val="24"/>
        </w:rPr>
        <w:t xml:space="preserve">job quality as </w:t>
      </w:r>
      <w:r w:rsidR="0003052A">
        <w:rPr>
          <w:rFonts w:asciiTheme="majorBidi" w:hAnsiTheme="majorBidi" w:cstheme="majorBidi"/>
          <w:sz w:val="24"/>
          <w:szCs w:val="24"/>
        </w:rPr>
        <w:t xml:space="preserve">a </w:t>
      </w:r>
      <w:r>
        <w:rPr>
          <w:rFonts w:asciiTheme="majorBidi" w:hAnsiTheme="majorBidi" w:cstheme="majorBidi"/>
          <w:sz w:val="24"/>
          <w:szCs w:val="24"/>
        </w:rPr>
        <w:t xml:space="preserve">necessary </w:t>
      </w:r>
      <w:r w:rsidR="0003052A">
        <w:rPr>
          <w:rFonts w:asciiTheme="majorBidi" w:hAnsiTheme="majorBidi" w:cstheme="majorBidi"/>
          <w:sz w:val="24"/>
          <w:szCs w:val="24"/>
        </w:rPr>
        <w:t xml:space="preserve">component of </w:t>
      </w:r>
      <w:r>
        <w:rPr>
          <w:rFonts w:asciiTheme="majorBidi" w:hAnsiTheme="majorBidi" w:cstheme="majorBidi"/>
          <w:sz w:val="24"/>
          <w:szCs w:val="24"/>
        </w:rPr>
        <w:t>non-exclusionary employment</w:t>
      </w:r>
      <w:r w:rsidR="004A014E">
        <w:rPr>
          <w:rFonts w:asciiTheme="majorBidi" w:hAnsiTheme="majorBidi" w:cstheme="majorBidi"/>
          <w:sz w:val="24"/>
          <w:szCs w:val="24"/>
        </w:rPr>
        <w:t>.</w:t>
      </w:r>
      <w:r>
        <w:rPr>
          <w:rFonts w:asciiTheme="majorBidi" w:hAnsiTheme="majorBidi" w:cstheme="majorBidi"/>
          <w:sz w:val="24"/>
          <w:szCs w:val="24"/>
        </w:rPr>
        <w:t xml:space="preserve"> </w:t>
      </w:r>
      <w:r w:rsidR="004A014E">
        <w:rPr>
          <w:rFonts w:asciiTheme="majorBidi" w:hAnsiTheme="majorBidi" w:cstheme="majorBidi"/>
          <w:sz w:val="24"/>
          <w:szCs w:val="24"/>
        </w:rPr>
        <w:t>T</w:t>
      </w:r>
      <w:r w:rsidR="002F5402">
        <w:rPr>
          <w:rFonts w:asciiTheme="majorBidi" w:hAnsiTheme="majorBidi" w:cstheme="majorBidi"/>
          <w:sz w:val="24"/>
          <w:szCs w:val="24"/>
        </w:rPr>
        <w:t xml:space="preserve">he </w:t>
      </w:r>
      <w:r w:rsidR="0003052A">
        <w:rPr>
          <w:rFonts w:asciiTheme="majorBidi" w:hAnsiTheme="majorBidi" w:cstheme="majorBidi"/>
          <w:sz w:val="24"/>
          <w:szCs w:val="24"/>
        </w:rPr>
        <w:t xml:space="preserve">research presented in this paper </w:t>
      </w:r>
      <w:r>
        <w:rPr>
          <w:rFonts w:asciiTheme="majorBidi" w:hAnsiTheme="majorBidi" w:cstheme="majorBidi"/>
          <w:sz w:val="24"/>
          <w:szCs w:val="24"/>
        </w:rPr>
        <w:t>locate</w:t>
      </w:r>
      <w:r w:rsidR="002F5402">
        <w:rPr>
          <w:rFonts w:asciiTheme="majorBidi" w:hAnsiTheme="majorBidi" w:cstheme="majorBidi"/>
          <w:sz w:val="24"/>
          <w:szCs w:val="24"/>
        </w:rPr>
        <w:t>s</w:t>
      </w:r>
      <w:r>
        <w:rPr>
          <w:rFonts w:asciiTheme="majorBidi" w:hAnsiTheme="majorBidi" w:cstheme="majorBidi"/>
          <w:sz w:val="24"/>
          <w:szCs w:val="24"/>
        </w:rPr>
        <w:t xml:space="preserve"> </w:t>
      </w:r>
      <w:r w:rsidR="002F5402">
        <w:rPr>
          <w:rFonts w:asciiTheme="majorBidi" w:hAnsiTheme="majorBidi" w:cstheme="majorBidi"/>
          <w:sz w:val="24"/>
          <w:szCs w:val="24"/>
        </w:rPr>
        <w:t>the</w:t>
      </w:r>
      <w:r>
        <w:rPr>
          <w:rFonts w:asciiTheme="majorBidi" w:hAnsiTheme="majorBidi" w:cstheme="majorBidi"/>
          <w:sz w:val="24"/>
          <w:szCs w:val="24"/>
        </w:rPr>
        <w:t xml:space="preserve"> social forces </w:t>
      </w:r>
      <w:r w:rsidR="002F5402">
        <w:rPr>
          <w:rFonts w:asciiTheme="majorBidi" w:hAnsiTheme="majorBidi" w:cstheme="majorBidi"/>
          <w:sz w:val="24"/>
          <w:szCs w:val="24"/>
        </w:rPr>
        <w:t>whose power relation</w:t>
      </w:r>
      <w:r w:rsidR="0003052A">
        <w:rPr>
          <w:rFonts w:asciiTheme="majorBidi" w:hAnsiTheme="majorBidi" w:cstheme="majorBidi"/>
          <w:sz w:val="24"/>
          <w:szCs w:val="24"/>
        </w:rPr>
        <w:t xml:space="preserve"> structures</w:t>
      </w:r>
      <w:r w:rsidR="002F5402">
        <w:rPr>
          <w:rFonts w:asciiTheme="majorBidi" w:hAnsiTheme="majorBidi" w:cstheme="majorBidi"/>
          <w:sz w:val="24"/>
          <w:szCs w:val="24"/>
        </w:rPr>
        <w:t xml:space="preserve"> </w:t>
      </w:r>
      <w:r w:rsidR="0003052A">
        <w:rPr>
          <w:rFonts w:asciiTheme="majorBidi" w:hAnsiTheme="majorBidi" w:cstheme="majorBidi"/>
          <w:sz w:val="24"/>
          <w:szCs w:val="24"/>
        </w:rPr>
        <w:t xml:space="preserve">are </w:t>
      </w:r>
      <w:r w:rsidR="002F5402">
        <w:rPr>
          <w:rFonts w:asciiTheme="majorBidi" w:hAnsiTheme="majorBidi" w:cstheme="majorBidi"/>
          <w:sz w:val="24"/>
          <w:szCs w:val="24"/>
        </w:rPr>
        <w:t>manifested</w:t>
      </w:r>
      <w:r>
        <w:rPr>
          <w:rFonts w:asciiTheme="majorBidi" w:hAnsiTheme="majorBidi" w:cstheme="majorBidi"/>
          <w:sz w:val="24"/>
          <w:szCs w:val="24"/>
        </w:rPr>
        <w:t xml:space="preserve"> in routine institutional work</w:t>
      </w:r>
      <w:r w:rsidR="004A014E">
        <w:rPr>
          <w:rFonts w:asciiTheme="majorBidi" w:hAnsiTheme="majorBidi" w:cstheme="majorBidi"/>
          <w:sz w:val="24"/>
          <w:szCs w:val="24"/>
        </w:rPr>
        <w:t>, and which shape—or stifle—</w:t>
      </w:r>
      <w:r w:rsidR="0003052A">
        <w:rPr>
          <w:rFonts w:asciiTheme="majorBidi" w:hAnsiTheme="majorBidi" w:cstheme="majorBidi"/>
          <w:sz w:val="24"/>
          <w:szCs w:val="24"/>
        </w:rPr>
        <w:t xml:space="preserve">opportunities for enhancing </w:t>
      </w:r>
      <w:r>
        <w:rPr>
          <w:rFonts w:asciiTheme="majorBidi" w:hAnsiTheme="majorBidi" w:cstheme="majorBidi"/>
          <w:sz w:val="24"/>
          <w:szCs w:val="24"/>
        </w:rPr>
        <w:t xml:space="preserve">diversity. I </w:t>
      </w:r>
      <w:r w:rsidR="0003052A">
        <w:rPr>
          <w:rFonts w:asciiTheme="majorBidi" w:hAnsiTheme="majorBidi" w:cstheme="majorBidi"/>
          <w:sz w:val="24"/>
          <w:szCs w:val="24"/>
        </w:rPr>
        <w:t xml:space="preserve">identify </w:t>
      </w:r>
      <w:r>
        <w:rPr>
          <w:rFonts w:asciiTheme="majorBidi" w:hAnsiTheme="majorBidi" w:cstheme="majorBidi"/>
          <w:sz w:val="24"/>
          <w:szCs w:val="24"/>
        </w:rPr>
        <w:t xml:space="preserve">the crucial </w:t>
      </w:r>
      <w:r w:rsidR="0049437E">
        <w:rPr>
          <w:rFonts w:asciiTheme="majorBidi" w:hAnsiTheme="majorBidi" w:cstheme="majorBidi"/>
          <w:sz w:val="24"/>
          <w:szCs w:val="24"/>
        </w:rPr>
        <w:t xml:space="preserve">issue </w:t>
      </w:r>
      <w:r>
        <w:rPr>
          <w:rFonts w:asciiTheme="majorBidi" w:hAnsiTheme="majorBidi" w:cstheme="majorBidi"/>
          <w:sz w:val="24"/>
          <w:szCs w:val="24"/>
        </w:rPr>
        <w:t xml:space="preserve">of </w:t>
      </w:r>
      <w:r w:rsidR="0003052A">
        <w:rPr>
          <w:rFonts w:asciiTheme="majorBidi" w:hAnsiTheme="majorBidi" w:cstheme="majorBidi"/>
          <w:sz w:val="24"/>
          <w:szCs w:val="24"/>
        </w:rPr>
        <w:t xml:space="preserve">the marginalization of trade </w:t>
      </w:r>
      <w:r>
        <w:rPr>
          <w:rFonts w:asciiTheme="majorBidi" w:hAnsiTheme="majorBidi" w:cstheme="majorBidi"/>
          <w:sz w:val="24"/>
          <w:szCs w:val="24"/>
        </w:rPr>
        <w:t xml:space="preserve">unions in public procurement procedures as an explanation for </w:t>
      </w:r>
      <w:r w:rsidR="009974F7">
        <w:rPr>
          <w:rFonts w:asciiTheme="majorBidi" w:hAnsiTheme="majorBidi" w:cstheme="majorBidi"/>
          <w:sz w:val="24"/>
          <w:szCs w:val="24"/>
        </w:rPr>
        <w:t xml:space="preserve">this </w:t>
      </w:r>
      <w:r>
        <w:rPr>
          <w:rFonts w:asciiTheme="majorBidi" w:hAnsiTheme="majorBidi" w:cstheme="majorBidi"/>
          <w:sz w:val="24"/>
          <w:szCs w:val="24"/>
        </w:rPr>
        <w:t xml:space="preserve">stagnation. </w:t>
      </w:r>
    </w:p>
    <w:p w14:paraId="6C6203A4" w14:textId="77777777" w:rsidR="00B80FB6" w:rsidRDefault="00B80FB6" w:rsidP="00F95682">
      <w:pPr>
        <w:bidi w:val="0"/>
        <w:spacing w:line="480" w:lineRule="auto"/>
        <w:rPr>
          <w:rFonts w:asciiTheme="majorBidi" w:hAnsiTheme="majorBidi" w:cstheme="majorBidi"/>
          <w:b/>
          <w:bCs/>
          <w:sz w:val="24"/>
          <w:szCs w:val="24"/>
          <w:lang w:val="en-GB"/>
        </w:rPr>
      </w:pPr>
    </w:p>
    <w:p w14:paraId="218E7938" w14:textId="54481532" w:rsidR="00F95682" w:rsidRPr="00F95682" w:rsidRDefault="00F95682" w:rsidP="00B80FB6">
      <w:pPr>
        <w:bidi w:val="0"/>
        <w:spacing w:line="480" w:lineRule="auto"/>
        <w:rPr>
          <w:rFonts w:asciiTheme="majorBidi" w:hAnsiTheme="majorBidi" w:cstheme="majorBidi"/>
          <w:b/>
          <w:bCs/>
          <w:sz w:val="24"/>
          <w:szCs w:val="24"/>
          <w:lang w:val="en-GB"/>
        </w:rPr>
      </w:pPr>
      <w:r>
        <w:rPr>
          <w:rFonts w:asciiTheme="majorBidi" w:hAnsiTheme="majorBidi" w:cstheme="majorBidi"/>
          <w:b/>
          <w:bCs/>
          <w:sz w:val="24"/>
          <w:szCs w:val="24"/>
          <w:lang w:val="en-GB"/>
        </w:rPr>
        <w:t>Literature Review</w:t>
      </w:r>
    </w:p>
    <w:p w14:paraId="61DD9DA2" w14:textId="2F32FEF5" w:rsidR="00F105D8" w:rsidRDefault="004E4D6E" w:rsidP="00303204">
      <w:pPr>
        <w:bidi w:val="0"/>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Privatized </w:t>
      </w:r>
      <w:r w:rsidR="009974F7">
        <w:rPr>
          <w:rFonts w:asciiTheme="majorBidi" w:hAnsiTheme="majorBidi" w:cstheme="majorBidi"/>
          <w:sz w:val="24"/>
          <w:szCs w:val="24"/>
        </w:rPr>
        <w:t xml:space="preserve">and </w:t>
      </w:r>
      <w:r>
        <w:rPr>
          <w:rFonts w:asciiTheme="majorBidi" w:hAnsiTheme="majorBidi" w:cstheme="majorBidi"/>
          <w:sz w:val="24"/>
          <w:szCs w:val="24"/>
        </w:rPr>
        <w:t xml:space="preserve">marketized social services, where </w:t>
      </w:r>
      <w:r w:rsidR="009974F7">
        <w:rPr>
          <w:rFonts w:asciiTheme="majorBidi" w:hAnsiTheme="majorBidi" w:cstheme="majorBidi"/>
          <w:sz w:val="24"/>
          <w:szCs w:val="24"/>
        </w:rPr>
        <w:t xml:space="preserve">trade </w:t>
      </w:r>
      <w:r>
        <w:rPr>
          <w:rFonts w:asciiTheme="majorBidi" w:hAnsiTheme="majorBidi" w:cstheme="majorBidi"/>
          <w:sz w:val="24"/>
          <w:szCs w:val="24"/>
        </w:rPr>
        <w:t xml:space="preserve">union action </w:t>
      </w:r>
      <w:r w:rsidR="009974F7">
        <w:rPr>
          <w:rFonts w:asciiTheme="majorBidi" w:hAnsiTheme="majorBidi" w:cstheme="majorBidi"/>
          <w:sz w:val="24"/>
          <w:szCs w:val="24"/>
        </w:rPr>
        <w:t xml:space="preserve">has been </w:t>
      </w:r>
      <w:r>
        <w:rPr>
          <w:rFonts w:asciiTheme="majorBidi" w:hAnsiTheme="majorBidi" w:cstheme="majorBidi"/>
          <w:sz w:val="24"/>
          <w:szCs w:val="24"/>
        </w:rPr>
        <w:t xml:space="preserve">limited by fragmentation and competition, tend to </w:t>
      </w:r>
      <w:r w:rsidR="00AA4533">
        <w:rPr>
          <w:rFonts w:asciiTheme="majorBidi" w:hAnsiTheme="majorBidi" w:cstheme="majorBidi"/>
          <w:sz w:val="24"/>
          <w:szCs w:val="24"/>
        </w:rPr>
        <w:t xml:space="preserve">be </w:t>
      </w:r>
      <w:r>
        <w:rPr>
          <w:rFonts w:asciiTheme="majorBidi" w:hAnsiTheme="majorBidi" w:cstheme="majorBidi"/>
          <w:sz w:val="24"/>
          <w:szCs w:val="24"/>
        </w:rPr>
        <w:t xml:space="preserve">workplaces </w:t>
      </w:r>
      <w:r w:rsidR="00AA4533">
        <w:rPr>
          <w:rFonts w:asciiTheme="majorBidi" w:hAnsiTheme="majorBidi" w:cstheme="majorBidi"/>
          <w:sz w:val="24"/>
          <w:szCs w:val="24"/>
        </w:rPr>
        <w:t xml:space="preserve">defined by </w:t>
      </w:r>
      <w:r>
        <w:rPr>
          <w:rFonts w:asciiTheme="majorBidi" w:hAnsiTheme="majorBidi" w:cstheme="majorBidi"/>
          <w:sz w:val="24"/>
          <w:szCs w:val="24"/>
        </w:rPr>
        <w:t xml:space="preserve">very low-quality jobs </w:t>
      </w:r>
      <w:r w:rsidR="00F105D8">
        <w:rPr>
          <w:rFonts w:asciiTheme="majorBidi" w:hAnsiTheme="majorBidi" w:cstheme="majorBidi"/>
          <w:sz w:val="24"/>
          <w:szCs w:val="24"/>
        </w:rPr>
        <w:t xml:space="preserve">(e.g. </w:t>
      </w:r>
      <w:proofErr w:type="spellStart"/>
      <w:r w:rsidR="00F105D8" w:rsidRPr="005B5E58">
        <w:rPr>
          <w:rFonts w:ascii="Times New Roman" w:hAnsi="Times New Roman" w:cs="Times New Roman"/>
          <w:sz w:val="24"/>
          <w:szCs w:val="24"/>
          <w:lang w:val="en-GB" w:eastAsia="he-IL"/>
        </w:rPr>
        <w:t>Stecy</w:t>
      </w:r>
      <w:proofErr w:type="spellEnd"/>
      <w:r w:rsidR="00F105D8" w:rsidRPr="005B5E58">
        <w:rPr>
          <w:rFonts w:ascii="Times New Roman" w:hAnsi="Times New Roman" w:cs="Times New Roman"/>
          <w:sz w:val="24"/>
          <w:szCs w:val="24"/>
          <w:lang w:val="en-GB" w:eastAsia="he-IL"/>
        </w:rPr>
        <w:t>-Hildebrandt</w:t>
      </w:r>
      <w:r w:rsidR="00F105D8">
        <w:rPr>
          <w:rFonts w:asciiTheme="majorBidi" w:hAnsiTheme="majorBidi" w:cstheme="majorBidi"/>
          <w:sz w:val="24"/>
          <w:szCs w:val="24"/>
        </w:rPr>
        <w:t xml:space="preserve"> et.al., 2018)</w:t>
      </w:r>
      <w:r>
        <w:rPr>
          <w:rFonts w:asciiTheme="majorBidi" w:hAnsiTheme="majorBidi" w:cstheme="majorBidi"/>
          <w:sz w:val="24"/>
          <w:szCs w:val="24"/>
        </w:rPr>
        <w:t>.</w:t>
      </w:r>
      <w:r w:rsidR="00AA4533">
        <w:rPr>
          <w:rFonts w:asciiTheme="majorBidi" w:hAnsiTheme="majorBidi" w:cstheme="majorBidi"/>
          <w:sz w:val="24"/>
          <w:szCs w:val="24"/>
        </w:rPr>
        <w:t xml:space="preserve"> Consequently</w:t>
      </w:r>
      <w:r>
        <w:rPr>
          <w:rFonts w:asciiTheme="majorBidi" w:hAnsiTheme="majorBidi" w:cstheme="majorBidi"/>
          <w:sz w:val="24"/>
          <w:szCs w:val="24"/>
        </w:rPr>
        <w:t>,</w:t>
      </w:r>
      <w:r w:rsidR="00AA4533">
        <w:rPr>
          <w:rFonts w:asciiTheme="majorBidi" w:hAnsiTheme="majorBidi" w:cstheme="majorBidi"/>
          <w:sz w:val="24"/>
          <w:szCs w:val="24"/>
        </w:rPr>
        <w:t xml:space="preserve"> the workforce tends to </w:t>
      </w:r>
      <w:r w:rsidR="002F38C5">
        <w:rPr>
          <w:rFonts w:asciiTheme="majorBidi" w:hAnsiTheme="majorBidi" w:cstheme="majorBidi"/>
          <w:sz w:val="24"/>
          <w:szCs w:val="24"/>
        </w:rPr>
        <w:t xml:space="preserve">be </w:t>
      </w:r>
      <w:r w:rsidR="00AA4533">
        <w:rPr>
          <w:rFonts w:asciiTheme="majorBidi" w:hAnsiTheme="majorBidi" w:cstheme="majorBidi"/>
          <w:sz w:val="24"/>
          <w:szCs w:val="24"/>
        </w:rPr>
        <w:t xml:space="preserve">defined by </w:t>
      </w:r>
      <w:r>
        <w:rPr>
          <w:rFonts w:asciiTheme="majorBidi" w:hAnsiTheme="majorBidi" w:cstheme="majorBidi"/>
          <w:sz w:val="24"/>
          <w:szCs w:val="24"/>
        </w:rPr>
        <w:t>high level</w:t>
      </w:r>
      <w:r w:rsidR="00AA4533">
        <w:rPr>
          <w:rFonts w:asciiTheme="majorBidi" w:hAnsiTheme="majorBidi" w:cstheme="majorBidi"/>
          <w:sz w:val="24"/>
          <w:szCs w:val="24"/>
        </w:rPr>
        <w:t>s</w:t>
      </w:r>
      <w:r>
        <w:rPr>
          <w:rFonts w:asciiTheme="majorBidi" w:hAnsiTheme="majorBidi" w:cstheme="majorBidi"/>
          <w:sz w:val="24"/>
          <w:szCs w:val="24"/>
        </w:rPr>
        <w:t xml:space="preserve"> of ethnic/racial/national/religious diversity</w:t>
      </w:r>
      <w:r w:rsidR="00116245">
        <w:rPr>
          <w:rFonts w:asciiTheme="majorBidi" w:hAnsiTheme="majorBidi" w:cstheme="majorBidi"/>
          <w:sz w:val="24"/>
          <w:szCs w:val="24"/>
        </w:rPr>
        <w:t>,</w:t>
      </w:r>
      <w:r>
        <w:rPr>
          <w:rFonts w:asciiTheme="majorBidi" w:hAnsiTheme="majorBidi" w:cstheme="majorBidi"/>
          <w:sz w:val="24"/>
          <w:szCs w:val="24"/>
        </w:rPr>
        <w:t xml:space="preserve"> </w:t>
      </w:r>
      <w:r w:rsidR="0049437E">
        <w:rPr>
          <w:rFonts w:asciiTheme="majorBidi" w:hAnsiTheme="majorBidi" w:cstheme="majorBidi"/>
          <w:sz w:val="24"/>
          <w:szCs w:val="24"/>
        </w:rPr>
        <w:t xml:space="preserve">alongside </w:t>
      </w:r>
      <w:r>
        <w:rPr>
          <w:rFonts w:asciiTheme="majorBidi" w:hAnsiTheme="majorBidi" w:cstheme="majorBidi"/>
          <w:sz w:val="24"/>
          <w:szCs w:val="24"/>
        </w:rPr>
        <w:lastRenderedPageBreak/>
        <w:t xml:space="preserve">high levels of poverty among employees or </w:t>
      </w:r>
      <w:r w:rsidR="00116245">
        <w:rPr>
          <w:rFonts w:asciiTheme="majorBidi" w:hAnsiTheme="majorBidi" w:cstheme="majorBidi"/>
          <w:sz w:val="24"/>
          <w:szCs w:val="24"/>
        </w:rPr>
        <w:t xml:space="preserve">financial </w:t>
      </w:r>
      <w:r>
        <w:rPr>
          <w:rFonts w:asciiTheme="majorBidi" w:hAnsiTheme="majorBidi" w:cstheme="majorBidi"/>
          <w:sz w:val="24"/>
          <w:szCs w:val="24"/>
        </w:rPr>
        <w:t xml:space="preserve">dependency on other </w:t>
      </w:r>
      <w:r w:rsidR="00965F38">
        <w:rPr>
          <w:rFonts w:asciiTheme="majorBidi" w:hAnsiTheme="majorBidi" w:cstheme="majorBidi"/>
          <w:sz w:val="24"/>
          <w:szCs w:val="24"/>
        </w:rPr>
        <w:t xml:space="preserve">family </w:t>
      </w:r>
      <w:r>
        <w:rPr>
          <w:rFonts w:asciiTheme="majorBidi" w:hAnsiTheme="majorBidi" w:cstheme="majorBidi"/>
          <w:sz w:val="24"/>
          <w:szCs w:val="24"/>
        </w:rPr>
        <w:t>members (</w:t>
      </w:r>
      <w:r w:rsidR="0059128C" w:rsidRPr="005253B9">
        <w:rPr>
          <w:rFonts w:asciiTheme="majorBidi" w:hAnsiTheme="majorBidi" w:cstheme="majorBidi"/>
          <w:sz w:val="24"/>
          <w:szCs w:val="24"/>
          <w:lang w:val="en-GB"/>
        </w:rPr>
        <w:t>Pe</w:t>
      </w:r>
      <w:r w:rsidR="0059128C" w:rsidRPr="005253B9">
        <w:rPr>
          <w:rFonts w:ascii="Times New Roman" w:hAnsi="Times New Roman" w:cs="Times New Roman"/>
          <w:color w:val="333333"/>
          <w:sz w:val="24"/>
          <w:szCs w:val="24"/>
          <w:bdr w:val="none" w:sz="0" w:space="0" w:color="auto" w:frame="1"/>
        </w:rPr>
        <w:t>ñ</w:t>
      </w:r>
      <w:r w:rsidR="0059128C" w:rsidRPr="005253B9">
        <w:rPr>
          <w:rFonts w:asciiTheme="majorBidi" w:hAnsiTheme="majorBidi" w:cstheme="majorBidi"/>
          <w:sz w:val="24"/>
          <w:szCs w:val="24"/>
          <w:lang w:val="en-GB"/>
        </w:rPr>
        <w:t>a-Casas</w:t>
      </w:r>
      <w:r w:rsidR="0059128C" w:rsidRPr="005253B9">
        <w:rPr>
          <w:rFonts w:asciiTheme="majorBidi" w:hAnsiTheme="majorBidi" w:cstheme="majorBidi"/>
          <w:sz w:val="24"/>
          <w:szCs w:val="24"/>
          <w:lang w:val="en-GB"/>
        </w:rPr>
        <w:fldChar w:fldCharType="begin"/>
      </w:r>
      <w:r w:rsidR="0059128C" w:rsidRPr="005253B9">
        <w:instrText xml:space="preserve"> XE "</w:instrText>
      </w:r>
      <w:r w:rsidR="0059128C" w:rsidRPr="005253B9">
        <w:rPr>
          <w:rFonts w:asciiTheme="majorBidi" w:hAnsiTheme="majorBidi" w:cstheme="majorBidi"/>
          <w:sz w:val="24"/>
          <w:szCs w:val="24"/>
          <w:lang w:val="en-GB"/>
        </w:rPr>
        <w:instrText>Pe</w:instrText>
      </w:r>
      <w:r w:rsidR="0059128C" w:rsidRPr="005253B9">
        <w:rPr>
          <w:rFonts w:ascii="Times New Roman" w:hAnsi="Times New Roman" w:cs="Times New Roman"/>
          <w:color w:val="333333"/>
          <w:sz w:val="24"/>
          <w:szCs w:val="24"/>
          <w:bdr w:val="none" w:sz="0" w:space="0" w:color="auto" w:frame="1"/>
        </w:rPr>
        <w:instrText>ñ</w:instrText>
      </w:r>
      <w:r w:rsidR="0059128C" w:rsidRPr="005253B9">
        <w:rPr>
          <w:rFonts w:asciiTheme="majorBidi" w:hAnsiTheme="majorBidi" w:cstheme="majorBidi"/>
          <w:sz w:val="24"/>
          <w:szCs w:val="24"/>
          <w:lang w:val="en-GB"/>
        </w:rPr>
        <w:instrText>a-Casas</w:instrText>
      </w:r>
      <w:r w:rsidR="0059128C" w:rsidRPr="005253B9">
        <w:instrText xml:space="preserve">" </w:instrText>
      </w:r>
      <w:r w:rsidR="0059128C" w:rsidRPr="005253B9">
        <w:rPr>
          <w:rFonts w:asciiTheme="majorBidi" w:hAnsiTheme="majorBidi" w:cstheme="majorBidi"/>
          <w:sz w:val="24"/>
          <w:szCs w:val="24"/>
          <w:lang w:val="en-GB"/>
        </w:rPr>
        <w:fldChar w:fldCharType="end"/>
      </w:r>
      <w:r w:rsidR="0059128C" w:rsidRPr="005253B9">
        <w:rPr>
          <w:rFonts w:asciiTheme="majorBidi" w:hAnsiTheme="majorBidi" w:cstheme="majorBidi"/>
          <w:sz w:val="24"/>
          <w:szCs w:val="24"/>
          <w:lang w:val="en-GB"/>
        </w:rPr>
        <w:t xml:space="preserve"> and Ghailani</w:t>
      </w:r>
      <w:r w:rsidR="0059128C" w:rsidRPr="005253B9">
        <w:rPr>
          <w:rFonts w:asciiTheme="majorBidi" w:hAnsiTheme="majorBidi" w:cstheme="majorBidi"/>
          <w:sz w:val="24"/>
          <w:szCs w:val="24"/>
          <w:lang w:val="en-GB"/>
        </w:rPr>
        <w:fldChar w:fldCharType="begin"/>
      </w:r>
      <w:r w:rsidR="0059128C" w:rsidRPr="005253B9">
        <w:instrText xml:space="preserve"> XE "</w:instrText>
      </w:r>
      <w:r w:rsidR="0059128C" w:rsidRPr="005253B9">
        <w:rPr>
          <w:rFonts w:asciiTheme="majorBidi" w:hAnsiTheme="majorBidi" w:cstheme="majorBidi"/>
          <w:sz w:val="24"/>
          <w:szCs w:val="24"/>
          <w:lang w:val="en-GB"/>
        </w:rPr>
        <w:instrText>Ghailani</w:instrText>
      </w:r>
      <w:r w:rsidR="0059128C" w:rsidRPr="005253B9">
        <w:instrText xml:space="preserve">" </w:instrText>
      </w:r>
      <w:r w:rsidR="0059128C" w:rsidRPr="005253B9">
        <w:rPr>
          <w:rFonts w:asciiTheme="majorBidi" w:hAnsiTheme="majorBidi" w:cstheme="majorBidi"/>
          <w:sz w:val="24"/>
          <w:szCs w:val="24"/>
          <w:lang w:val="en-GB"/>
        </w:rPr>
        <w:fldChar w:fldCharType="end"/>
      </w:r>
      <w:r w:rsidR="0059128C">
        <w:rPr>
          <w:rFonts w:asciiTheme="majorBidi" w:hAnsiTheme="majorBidi" w:cstheme="majorBidi"/>
          <w:sz w:val="24"/>
          <w:szCs w:val="24"/>
          <w:lang w:val="en-GB"/>
        </w:rPr>
        <w:t xml:space="preserve">, </w:t>
      </w:r>
      <w:r w:rsidR="0059128C" w:rsidRPr="005253B9">
        <w:rPr>
          <w:rFonts w:asciiTheme="majorBidi" w:hAnsiTheme="majorBidi" w:cstheme="majorBidi"/>
          <w:sz w:val="24"/>
          <w:szCs w:val="24"/>
          <w:lang w:val="en-GB"/>
        </w:rPr>
        <w:t>2011</w:t>
      </w:r>
      <w:r w:rsidR="0059128C">
        <w:rPr>
          <w:rFonts w:asciiTheme="majorBidi" w:hAnsiTheme="majorBidi" w:cstheme="majorBidi"/>
          <w:sz w:val="24"/>
          <w:szCs w:val="24"/>
          <w:lang w:val="en-GB"/>
        </w:rPr>
        <w:t>;</w:t>
      </w:r>
      <w:r>
        <w:rPr>
          <w:rFonts w:asciiTheme="majorBidi" w:hAnsiTheme="majorBidi" w:cstheme="majorBidi"/>
          <w:sz w:val="24"/>
          <w:szCs w:val="24"/>
        </w:rPr>
        <w:t xml:space="preserve"> Jacobs and </w:t>
      </w:r>
      <w:proofErr w:type="spellStart"/>
      <w:r>
        <w:rPr>
          <w:rFonts w:asciiTheme="majorBidi" w:hAnsiTheme="majorBidi" w:cstheme="majorBidi"/>
          <w:sz w:val="24"/>
          <w:szCs w:val="24"/>
        </w:rPr>
        <w:t>Padavic</w:t>
      </w:r>
      <w:proofErr w:type="spellEnd"/>
      <w:r>
        <w:rPr>
          <w:rFonts w:asciiTheme="majorBidi" w:hAnsiTheme="majorBidi" w:cstheme="majorBidi"/>
          <w:sz w:val="24"/>
          <w:szCs w:val="24"/>
        </w:rPr>
        <w:t>, 201</w:t>
      </w:r>
      <w:r w:rsidR="00AD2E43">
        <w:rPr>
          <w:rFonts w:asciiTheme="majorBidi" w:hAnsiTheme="majorBidi" w:cstheme="majorBidi"/>
          <w:sz w:val="24"/>
          <w:szCs w:val="24"/>
        </w:rPr>
        <w:t>5</w:t>
      </w:r>
      <w:r>
        <w:rPr>
          <w:rFonts w:asciiTheme="majorBidi" w:hAnsiTheme="majorBidi" w:cstheme="majorBidi"/>
          <w:sz w:val="24"/>
          <w:szCs w:val="24"/>
        </w:rPr>
        <w:t xml:space="preserve">). </w:t>
      </w:r>
      <w:r w:rsidR="00F105D8">
        <w:rPr>
          <w:rFonts w:asciiTheme="majorBidi" w:hAnsiTheme="majorBidi" w:cstheme="majorBidi"/>
          <w:sz w:val="24"/>
          <w:szCs w:val="24"/>
        </w:rPr>
        <w:t xml:space="preserve">In other words, </w:t>
      </w:r>
      <w:r w:rsidR="0049437E">
        <w:rPr>
          <w:rFonts w:asciiTheme="majorBidi" w:hAnsiTheme="majorBidi" w:cstheme="majorBidi"/>
          <w:sz w:val="24"/>
          <w:szCs w:val="24"/>
        </w:rPr>
        <w:t xml:space="preserve">if </w:t>
      </w:r>
      <w:r w:rsidR="00965F38">
        <w:rPr>
          <w:rFonts w:asciiTheme="majorBidi" w:hAnsiTheme="majorBidi" w:cstheme="majorBidi"/>
          <w:sz w:val="24"/>
          <w:szCs w:val="24"/>
        </w:rPr>
        <w:t>work</w:t>
      </w:r>
      <w:r w:rsidR="0049437E">
        <w:rPr>
          <w:rFonts w:asciiTheme="majorBidi" w:hAnsiTheme="majorBidi" w:cstheme="majorBidi"/>
          <w:sz w:val="24"/>
          <w:szCs w:val="24"/>
        </w:rPr>
        <w:t>place</w:t>
      </w:r>
      <w:r w:rsidR="00965F38">
        <w:rPr>
          <w:rFonts w:asciiTheme="majorBidi" w:hAnsiTheme="majorBidi" w:cstheme="majorBidi"/>
          <w:sz w:val="24"/>
          <w:szCs w:val="24"/>
        </w:rPr>
        <w:t xml:space="preserve"> </w:t>
      </w:r>
      <w:r w:rsidR="0049437E">
        <w:rPr>
          <w:rFonts w:asciiTheme="majorBidi" w:hAnsiTheme="majorBidi" w:cstheme="majorBidi"/>
          <w:sz w:val="24"/>
          <w:szCs w:val="24"/>
        </w:rPr>
        <w:t>or employment</w:t>
      </w:r>
      <w:r w:rsidR="00965F38">
        <w:rPr>
          <w:rFonts w:asciiTheme="majorBidi" w:hAnsiTheme="majorBidi" w:cstheme="majorBidi"/>
          <w:sz w:val="24"/>
          <w:szCs w:val="24"/>
        </w:rPr>
        <w:t xml:space="preserve"> conditions are </w:t>
      </w:r>
      <w:r w:rsidR="00F105D8">
        <w:rPr>
          <w:rFonts w:asciiTheme="majorBidi" w:hAnsiTheme="majorBidi" w:cstheme="majorBidi"/>
          <w:sz w:val="24"/>
          <w:szCs w:val="24"/>
        </w:rPr>
        <w:t>exclusionary</w:t>
      </w:r>
      <w:r w:rsidR="00965F38">
        <w:rPr>
          <w:rFonts w:asciiTheme="majorBidi" w:hAnsiTheme="majorBidi" w:cstheme="majorBidi"/>
          <w:sz w:val="24"/>
          <w:szCs w:val="24"/>
        </w:rPr>
        <w:t xml:space="preserve"> (such as through high physical risk, or low remuneration, respectively)</w:t>
      </w:r>
      <w:r w:rsidR="0049437E">
        <w:rPr>
          <w:rFonts w:asciiTheme="majorBidi" w:hAnsiTheme="majorBidi" w:cstheme="majorBidi"/>
          <w:sz w:val="24"/>
          <w:szCs w:val="24"/>
        </w:rPr>
        <w:t>, the</w:t>
      </w:r>
      <w:r w:rsidR="008216D4">
        <w:rPr>
          <w:rFonts w:asciiTheme="majorBidi" w:hAnsiTheme="majorBidi" w:cstheme="majorBidi"/>
          <w:sz w:val="24"/>
          <w:szCs w:val="24"/>
        </w:rPr>
        <w:t>n the</w:t>
      </w:r>
      <w:r w:rsidR="0049437E">
        <w:rPr>
          <w:rFonts w:asciiTheme="majorBidi" w:hAnsiTheme="majorBidi" w:cstheme="majorBidi"/>
          <w:sz w:val="24"/>
          <w:szCs w:val="24"/>
        </w:rPr>
        <w:t xml:space="preserve"> core aspirations of diversity cannot be achieved.</w:t>
      </w:r>
      <w:r w:rsidR="00F105D8">
        <w:rPr>
          <w:rFonts w:asciiTheme="majorBidi" w:hAnsiTheme="majorBidi" w:cstheme="majorBidi"/>
          <w:sz w:val="24"/>
          <w:szCs w:val="24"/>
        </w:rPr>
        <w:t xml:space="preserve"> </w:t>
      </w:r>
      <w:r w:rsidR="00965F38">
        <w:rPr>
          <w:rFonts w:asciiTheme="majorBidi" w:hAnsiTheme="majorBidi" w:cstheme="majorBidi"/>
          <w:sz w:val="24"/>
          <w:szCs w:val="24"/>
        </w:rPr>
        <w:t xml:space="preserve">Significant </w:t>
      </w:r>
      <w:r w:rsidR="00F105D8">
        <w:rPr>
          <w:rFonts w:asciiTheme="majorBidi" w:hAnsiTheme="majorBidi" w:cstheme="majorBidi"/>
          <w:sz w:val="24"/>
          <w:szCs w:val="24"/>
        </w:rPr>
        <w:t xml:space="preserve">scholarly emphasis </w:t>
      </w:r>
      <w:r w:rsidR="00965F38">
        <w:rPr>
          <w:rFonts w:asciiTheme="majorBidi" w:hAnsiTheme="majorBidi" w:cstheme="majorBidi"/>
          <w:sz w:val="24"/>
          <w:szCs w:val="24"/>
        </w:rPr>
        <w:t xml:space="preserve">has been placed on workplace </w:t>
      </w:r>
      <w:r w:rsidR="00F105D8">
        <w:rPr>
          <w:rFonts w:asciiTheme="majorBidi" w:hAnsiTheme="majorBidi" w:cstheme="majorBidi"/>
          <w:sz w:val="24"/>
          <w:szCs w:val="24"/>
        </w:rPr>
        <w:t>integration and inclusion (e.g. Kogan, 2016)</w:t>
      </w:r>
      <w:r w:rsidR="00965F38">
        <w:rPr>
          <w:rFonts w:asciiTheme="majorBidi" w:hAnsiTheme="majorBidi" w:cstheme="majorBidi"/>
          <w:sz w:val="24"/>
          <w:szCs w:val="24"/>
        </w:rPr>
        <w:t>; however,</w:t>
      </w:r>
      <w:r w:rsidR="00F105D8">
        <w:rPr>
          <w:rFonts w:asciiTheme="majorBidi" w:hAnsiTheme="majorBidi" w:cstheme="majorBidi"/>
          <w:sz w:val="24"/>
          <w:szCs w:val="24"/>
        </w:rPr>
        <w:t xml:space="preserve"> </w:t>
      </w:r>
      <w:r w:rsidR="008216D4">
        <w:rPr>
          <w:rFonts w:asciiTheme="majorBidi" w:hAnsiTheme="majorBidi" w:cstheme="majorBidi"/>
          <w:sz w:val="24"/>
          <w:szCs w:val="24"/>
        </w:rPr>
        <w:t xml:space="preserve">until relatively recently </w:t>
      </w:r>
      <w:r w:rsidR="00F105D8">
        <w:rPr>
          <w:rFonts w:asciiTheme="majorBidi" w:hAnsiTheme="majorBidi" w:cstheme="majorBidi"/>
          <w:sz w:val="24"/>
          <w:szCs w:val="24"/>
        </w:rPr>
        <w:t>little attention</w:t>
      </w:r>
      <w:r w:rsidR="00965F38">
        <w:rPr>
          <w:rFonts w:asciiTheme="majorBidi" w:hAnsiTheme="majorBidi" w:cstheme="majorBidi"/>
          <w:sz w:val="24"/>
          <w:szCs w:val="24"/>
        </w:rPr>
        <w:t xml:space="preserve"> has been given </w:t>
      </w:r>
      <w:r w:rsidR="00F105D8">
        <w:rPr>
          <w:rFonts w:asciiTheme="majorBidi" w:hAnsiTheme="majorBidi" w:cstheme="majorBidi"/>
          <w:sz w:val="24"/>
          <w:szCs w:val="24"/>
        </w:rPr>
        <w:t xml:space="preserve">to </w:t>
      </w:r>
      <w:r w:rsidR="00965F38">
        <w:rPr>
          <w:rFonts w:asciiTheme="majorBidi" w:hAnsiTheme="majorBidi" w:cstheme="majorBidi"/>
          <w:sz w:val="24"/>
          <w:szCs w:val="24"/>
        </w:rPr>
        <w:t xml:space="preserve">the issue of the </w:t>
      </w:r>
      <w:r w:rsidR="00F105D8">
        <w:rPr>
          <w:rFonts w:asciiTheme="majorBidi" w:hAnsiTheme="majorBidi" w:cstheme="majorBidi"/>
          <w:sz w:val="24"/>
          <w:szCs w:val="24"/>
        </w:rPr>
        <w:t xml:space="preserve">parameter of job quality as relevant to diversity. If diversity is to be understood as </w:t>
      </w:r>
      <w:r w:rsidR="008216D4">
        <w:rPr>
          <w:rFonts w:asciiTheme="majorBidi" w:hAnsiTheme="majorBidi" w:cstheme="majorBidi"/>
          <w:sz w:val="24"/>
          <w:szCs w:val="24"/>
        </w:rPr>
        <w:t xml:space="preserve">meaning </w:t>
      </w:r>
      <w:r w:rsidR="00F105D8">
        <w:rPr>
          <w:rFonts w:asciiTheme="majorBidi" w:hAnsiTheme="majorBidi" w:cstheme="majorBidi"/>
          <w:sz w:val="24"/>
          <w:szCs w:val="24"/>
        </w:rPr>
        <w:t xml:space="preserve">more than </w:t>
      </w:r>
      <w:r w:rsidR="008216D4">
        <w:rPr>
          <w:rFonts w:asciiTheme="majorBidi" w:hAnsiTheme="majorBidi" w:cstheme="majorBidi"/>
          <w:sz w:val="24"/>
          <w:szCs w:val="24"/>
        </w:rPr>
        <w:t xml:space="preserve">mere numerical </w:t>
      </w:r>
      <w:r w:rsidR="00F105D8">
        <w:rPr>
          <w:rFonts w:asciiTheme="majorBidi" w:hAnsiTheme="majorBidi" w:cstheme="majorBidi"/>
          <w:sz w:val="24"/>
          <w:szCs w:val="24"/>
        </w:rPr>
        <w:t>representation</w:t>
      </w:r>
      <w:r w:rsidR="000E24DE">
        <w:rPr>
          <w:rFonts w:asciiTheme="majorBidi" w:hAnsiTheme="majorBidi" w:cstheme="majorBidi"/>
          <w:sz w:val="24"/>
          <w:szCs w:val="24"/>
        </w:rPr>
        <w:t>,</w:t>
      </w:r>
      <w:r w:rsidR="00F105D8">
        <w:rPr>
          <w:rFonts w:asciiTheme="majorBidi" w:hAnsiTheme="majorBidi" w:cstheme="majorBidi"/>
          <w:sz w:val="24"/>
          <w:szCs w:val="24"/>
        </w:rPr>
        <w:t xml:space="preserve"> then the quality of jobs</w:t>
      </w:r>
      <w:r w:rsidR="00965F38">
        <w:rPr>
          <w:rFonts w:asciiTheme="majorBidi" w:hAnsiTheme="majorBidi" w:cstheme="majorBidi"/>
          <w:sz w:val="24"/>
          <w:szCs w:val="24"/>
        </w:rPr>
        <w:t xml:space="preserve"> available</w:t>
      </w:r>
      <w:r w:rsidR="00F105D8">
        <w:rPr>
          <w:rFonts w:asciiTheme="majorBidi" w:hAnsiTheme="majorBidi" w:cstheme="majorBidi"/>
          <w:sz w:val="24"/>
          <w:szCs w:val="24"/>
        </w:rPr>
        <w:t xml:space="preserve"> </w:t>
      </w:r>
      <w:r w:rsidR="008216D4">
        <w:rPr>
          <w:rFonts w:asciiTheme="majorBidi" w:hAnsiTheme="majorBidi" w:cstheme="majorBidi"/>
          <w:sz w:val="24"/>
          <w:szCs w:val="24"/>
        </w:rPr>
        <w:t>must be</w:t>
      </w:r>
      <w:r w:rsidR="00443C2A">
        <w:rPr>
          <w:rFonts w:asciiTheme="majorBidi" w:hAnsiTheme="majorBidi" w:cstheme="majorBidi"/>
          <w:sz w:val="24"/>
          <w:szCs w:val="24"/>
        </w:rPr>
        <w:t xml:space="preserve"> </w:t>
      </w:r>
      <w:r w:rsidR="008216D4">
        <w:rPr>
          <w:rFonts w:asciiTheme="majorBidi" w:hAnsiTheme="majorBidi" w:cstheme="majorBidi"/>
          <w:sz w:val="24"/>
          <w:szCs w:val="24"/>
        </w:rPr>
        <w:t xml:space="preserve">a prominent </w:t>
      </w:r>
      <w:r w:rsidR="00965F38">
        <w:rPr>
          <w:rFonts w:asciiTheme="majorBidi" w:hAnsiTheme="majorBidi" w:cstheme="majorBidi"/>
          <w:sz w:val="24"/>
          <w:szCs w:val="24"/>
        </w:rPr>
        <w:t xml:space="preserve">aspect </w:t>
      </w:r>
      <w:r w:rsidR="008216D4">
        <w:rPr>
          <w:rFonts w:asciiTheme="majorBidi" w:hAnsiTheme="majorBidi" w:cstheme="majorBidi"/>
          <w:sz w:val="24"/>
          <w:szCs w:val="24"/>
        </w:rPr>
        <w:t>of evaluating diversity initiatives</w:t>
      </w:r>
      <w:r w:rsidR="00F105D8">
        <w:rPr>
          <w:rFonts w:asciiTheme="majorBidi" w:hAnsiTheme="majorBidi" w:cstheme="majorBidi"/>
          <w:sz w:val="24"/>
          <w:szCs w:val="24"/>
        </w:rPr>
        <w:t>.</w:t>
      </w:r>
    </w:p>
    <w:p w14:paraId="6B2A833D" w14:textId="5B9C4946" w:rsidR="008216D4" w:rsidRDefault="008216D4" w:rsidP="00E934D4">
      <w:pPr>
        <w:bidi w:val="0"/>
        <w:spacing w:after="0" w:line="480" w:lineRule="auto"/>
        <w:ind w:firstLine="720"/>
        <w:rPr>
          <w:rFonts w:asciiTheme="majorBidi" w:hAnsiTheme="majorBidi" w:cstheme="majorBidi"/>
          <w:sz w:val="24"/>
          <w:szCs w:val="24"/>
        </w:rPr>
      </w:pPr>
      <w:r>
        <w:rPr>
          <w:rFonts w:asciiTheme="majorBidi" w:hAnsiTheme="majorBidi" w:cstheme="majorBidi"/>
          <w:sz w:val="24"/>
          <w:szCs w:val="24"/>
        </w:rPr>
        <w:t xml:space="preserve">This insistence </w:t>
      </w:r>
      <w:r w:rsidR="00D40389">
        <w:rPr>
          <w:rFonts w:asciiTheme="majorBidi" w:hAnsiTheme="majorBidi" w:cstheme="majorBidi"/>
          <w:sz w:val="24"/>
          <w:szCs w:val="24"/>
        </w:rPr>
        <w:t xml:space="preserve">on the </w:t>
      </w:r>
      <w:r w:rsidR="00965F38">
        <w:rPr>
          <w:rFonts w:asciiTheme="majorBidi" w:hAnsiTheme="majorBidi" w:cstheme="majorBidi"/>
          <w:sz w:val="24"/>
          <w:szCs w:val="24"/>
        </w:rPr>
        <w:t xml:space="preserve">relevance </w:t>
      </w:r>
      <w:r w:rsidR="00D40389">
        <w:rPr>
          <w:rFonts w:asciiTheme="majorBidi" w:hAnsiTheme="majorBidi" w:cstheme="majorBidi"/>
          <w:sz w:val="24"/>
          <w:szCs w:val="24"/>
        </w:rPr>
        <w:t xml:space="preserve">of job quality </w:t>
      </w:r>
      <w:r w:rsidR="00965F38">
        <w:rPr>
          <w:rFonts w:asciiTheme="majorBidi" w:hAnsiTheme="majorBidi" w:cstheme="majorBidi"/>
          <w:sz w:val="24"/>
          <w:szCs w:val="24"/>
        </w:rPr>
        <w:t xml:space="preserve">in </w:t>
      </w:r>
      <w:r w:rsidR="00D40389">
        <w:rPr>
          <w:rFonts w:asciiTheme="majorBidi" w:hAnsiTheme="majorBidi" w:cstheme="majorBidi"/>
          <w:sz w:val="24"/>
          <w:szCs w:val="24"/>
        </w:rPr>
        <w:t>evaluation</w:t>
      </w:r>
      <w:r w:rsidR="00965F38">
        <w:rPr>
          <w:rFonts w:asciiTheme="majorBidi" w:hAnsiTheme="majorBidi" w:cstheme="majorBidi"/>
          <w:sz w:val="24"/>
          <w:szCs w:val="24"/>
        </w:rPr>
        <w:t>s</w:t>
      </w:r>
      <w:r w:rsidR="00D40389">
        <w:rPr>
          <w:rFonts w:asciiTheme="majorBidi" w:hAnsiTheme="majorBidi" w:cstheme="majorBidi"/>
          <w:sz w:val="24"/>
          <w:szCs w:val="24"/>
        </w:rPr>
        <w:t xml:space="preserve"> of diversity and inclusion is consistent with Pringle’s (2009) </w:t>
      </w:r>
      <w:r>
        <w:rPr>
          <w:rFonts w:asciiTheme="majorBidi" w:hAnsiTheme="majorBidi" w:cstheme="majorBidi"/>
          <w:sz w:val="24"/>
          <w:szCs w:val="24"/>
        </w:rPr>
        <w:t xml:space="preserve">argument </w:t>
      </w:r>
      <w:r w:rsidR="00D40389">
        <w:rPr>
          <w:rFonts w:asciiTheme="majorBidi" w:hAnsiTheme="majorBidi" w:cstheme="majorBidi"/>
          <w:sz w:val="24"/>
          <w:szCs w:val="24"/>
        </w:rPr>
        <w:t xml:space="preserve">that diversity </w:t>
      </w:r>
      <w:r>
        <w:rPr>
          <w:rFonts w:asciiTheme="majorBidi" w:hAnsiTheme="majorBidi" w:cstheme="majorBidi"/>
          <w:sz w:val="24"/>
          <w:szCs w:val="24"/>
        </w:rPr>
        <w:t xml:space="preserve">should </w:t>
      </w:r>
      <w:r w:rsidR="00D40389">
        <w:rPr>
          <w:rFonts w:asciiTheme="majorBidi" w:hAnsiTheme="majorBidi" w:cstheme="majorBidi"/>
          <w:sz w:val="24"/>
          <w:szCs w:val="24"/>
        </w:rPr>
        <w:t xml:space="preserve">be </w:t>
      </w:r>
      <w:r>
        <w:rPr>
          <w:rFonts w:asciiTheme="majorBidi" w:hAnsiTheme="majorBidi" w:cstheme="majorBidi"/>
          <w:sz w:val="24"/>
          <w:szCs w:val="24"/>
        </w:rPr>
        <w:t xml:space="preserve">driven </w:t>
      </w:r>
      <w:r w:rsidR="00D40389">
        <w:rPr>
          <w:rFonts w:asciiTheme="majorBidi" w:hAnsiTheme="majorBidi" w:cstheme="majorBidi"/>
          <w:sz w:val="24"/>
          <w:szCs w:val="24"/>
        </w:rPr>
        <w:t>by a dual</w:t>
      </w:r>
      <w:r w:rsidR="00965F38">
        <w:rPr>
          <w:rFonts w:asciiTheme="majorBidi" w:hAnsiTheme="majorBidi" w:cstheme="majorBidi"/>
          <w:sz w:val="24"/>
          <w:szCs w:val="24"/>
        </w:rPr>
        <w:t>-track</w:t>
      </w:r>
      <w:r w:rsidR="00D40389">
        <w:rPr>
          <w:rFonts w:asciiTheme="majorBidi" w:hAnsiTheme="majorBidi" w:cstheme="majorBidi"/>
          <w:sz w:val="24"/>
          <w:szCs w:val="24"/>
        </w:rPr>
        <w:t xml:space="preserve"> motivation: the managerialist orientation towards economic outcomes</w:t>
      </w:r>
      <w:r w:rsidR="00965F38">
        <w:rPr>
          <w:rFonts w:asciiTheme="majorBidi" w:hAnsiTheme="majorBidi" w:cstheme="majorBidi"/>
          <w:sz w:val="24"/>
          <w:szCs w:val="24"/>
        </w:rPr>
        <w:t>,</w:t>
      </w:r>
      <w:r w:rsidR="00D40389">
        <w:rPr>
          <w:rFonts w:asciiTheme="majorBidi" w:hAnsiTheme="majorBidi" w:cstheme="majorBidi"/>
          <w:sz w:val="24"/>
          <w:szCs w:val="24"/>
        </w:rPr>
        <w:t xml:space="preserve"> together with </w:t>
      </w:r>
      <w:r w:rsidR="00D04158">
        <w:rPr>
          <w:rFonts w:asciiTheme="majorBidi" w:hAnsiTheme="majorBidi" w:cstheme="majorBidi"/>
          <w:sz w:val="24"/>
          <w:szCs w:val="24"/>
        </w:rPr>
        <w:t>social justice reflected in</w:t>
      </w:r>
      <w:r w:rsidR="00D40389">
        <w:rPr>
          <w:rFonts w:asciiTheme="majorBidi" w:hAnsiTheme="majorBidi" w:cstheme="majorBidi"/>
          <w:sz w:val="24"/>
          <w:szCs w:val="24"/>
        </w:rPr>
        <w:t xml:space="preserve"> </w:t>
      </w:r>
      <w:r w:rsidR="00965F38">
        <w:rPr>
          <w:rFonts w:asciiTheme="majorBidi" w:hAnsiTheme="majorBidi" w:cstheme="majorBidi"/>
          <w:sz w:val="24"/>
          <w:szCs w:val="24"/>
        </w:rPr>
        <w:t xml:space="preserve">the </w:t>
      </w:r>
      <w:r w:rsidR="00D40389">
        <w:rPr>
          <w:rFonts w:asciiTheme="majorBidi" w:hAnsiTheme="majorBidi" w:cstheme="majorBidi"/>
          <w:sz w:val="24"/>
          <w:szCs w:val="24"/>
        </w:rPr>
        <w:t xml:space="preserve">redistribution of power and resources. </w:t>
      </w:r>
      <w:r w:rsidR="00FD34EE">
        <w:rPr>
          <w:rFonts w:asciiTheme="majorBidi" w:hAnsiTheme="majorBidi" w:cstheme="majorBidi"/>
          <w:sz w:val="24"/>
          <w:szCs w:val="24"/>
        </w:rPr>
        <w:t xml:space="preserve">Such </w:t>
      </w:r>
      <w:r w:rsidR="00D40389">
        <w:rPr>
          <w:rFonts w:asciiTheme="majorBidi" w:hAnsiTheme="majorBidi" w:cstheme="majorBidi"/>
          <w:sz w:val="24"/>
          <w:szCs w:val="24"/>
        </w:rPr>
        <w:t>a dual conceptualization embraces Dicken</w:t>
      </w:r>
      <w:r w:rsidR="006C6ABB">
        <w:rPr>
          <w:rFonts w:asciiTheme="majorBidi" w:hAnsiTheme="majorBidi" w:cstheme="majorBidi"/>
          <w:sz w:val="24"/>
          <w:szCs w:val="24"/>
        </w:rPr>
        <w:t>s</w:t>
      </w:r>
      <w:r w:rsidR="00D40389">
        <w:rPr>
          <w:rFonts w:asciiTheme="majorBidi" w:hAnsiTheme="majorBidi" w:cstheme="majorBidi"/>
          <w:sz w:val="24"/>
          <w:szCs w:val="24"/>
        </w:rPr>
        <w:t xml:space="preserve">’ (1999) focus on non-managerial employees and trade unions. </w:t>
      </w:r>
      <w:r w:rsidR="00FD34EE">
        <w:rPr>
          <w:rFonts w:asciiTheme="majorBidi" w:hAnsiTheme="majorBidi" w:cstheme="majorBidi"/>
          <w:sz w:val="24"/>
          <w:szCs w:val="24"/>
        </w:rPr>
        <w:t xml:space="preserve">A research focus </w:t>
      </w:r>
      <w:r w:rsidR="00D40389">
        <w:rPr>
          <w:rFonts w:asciiTheme="majorBidi" w:hAnsiTheme="majorBidi" w:cstheme="majorBidi"/>
          <w:sz w:val="24"/>
          <w:szCs w:val="24"/>
        </w:rPr>
        <w:t>on job quality</w:t>
      </w:r>
      <w:r w:rsidR="00FD34EE">
        <w:rPr>
          <w:rFonts w:asciiTheme="majorBidi" w:hAnsiTheme="majorBidi" w:cstheme="majorBidi"/>
          <w:sz w:val="24"/>
          <w:szCs w:val="24"/>
        </w:rPr>
        <w:t xml:space="preserve">, aligned to trade union campaigns for </w:t>
      </w:r>
      <w:r w:rsidR="00D04158">
        <w:rPr>
          <w:rFonts w:asciiTheme="majorBidi" w:hAnsiTheme="majorBidi" w:cstheme="majorBidi"/>
          <w:sz w:val="24"/>
          <w:szCs w:val="24"/>
        </w:rPr>
        <w:t xml:space="preserve">enhanced job quality for non-managerial employees, </w:t>
      </w:r>
      <w:r w:rsidR="00FD34EE">
        <w:rPr>
          <w:rFonts w:asciiTheme="majorBidi" w:hAnsiTheme="majorBidi" w:cstheme="majorBidi"/>
          <w:sz w:val="24"/>
          <w:szCs w:val="24"/>
        </w:rPr>
        <w:t xml:space="preserve">thus </w:t>
      </w:r>
      <w:r w:rsidR="00D04158">
        <w:rPr>
          <w:rFonts w:asciiTheme="majorBidi" w:hAnsiTheme="majorBidi" w:cstheme="majorBidi"/>
          <w:sz w:val="24"/>
          <w:szCs w:val="24"/>
        </w:rPr>
        <w:t>seems</w:t>
      </w:r>
      <w:r w:rsidR="00FD34EE">
        <w:rPr>
          <w:rFonts w:asciiTheme="majorBidi" w:hAnsiTheme="majorBidi" w:cstheme="majorBidi"/>
          <w:sz w:val="24"/>
          <w:szCs w:val="24"/>
        </w:rPr>
        <w:t xml:space="preserve"> an </w:t>
      </w:r>
      <w:proofErr w:type="spellStart"/>
      <w:r w:rsidR="00FD34EE">
        <w:rPr>
          <w:rFonts w:asciiTheme="majorBidi" w:hAnsiTheme="majorBidi" w:cstheme="majorBidi"/>
          <w:sz w:val="24"/>
          <w:szCs w:val="24"/>
        </w:rPr>
        <w:t>apposite</w:t>
      </w:r>
      <w:proofErr w:type="spellEnd"/>
      <w:r w:rsidR="00FD34EE">
        <w:rPr>
          <w:rFonts w:asciiTheme="majorBidi" w:hAnsiTheme="majorBidi" w:cstheme="majorBidi"/>
          <w:sz w:val="24"/>
          <w:szCs w:val="24"/>
        </w:rPr>
        <w:t xml:space="preserve"> contribution to the </w:t>
      </w:r>
      <w:r w:rsidR="00D04158">
        <w:rPr>
          <w:rFonts w:asciiTheme="majorBidi" w:hAnsiTheme="majorBidi" w:cstheme="majorBidi"/>
          <w:sz w:val="24"/>
          <w:szCs w:val="24"/>
        </w:rPr>
        <w:t>growing number of conceptual frames</w:t>
      </w:r>
      <w:r w:rsidR="00FD34EE">
        <w:rPr>
          <w:rFonts w:asciiTheme="majorBidi" w:hAnsiTheme="majorBidi" w:cstheme="majorBidi"/>
          <w:sz w:val="24"/>
          <w:szCs w:val="24"/>
        </w:rPr>
        <w:t xml:space="preserve"> for analyzing</w:t>
      </w:r>
      <w:r>
        <w:rPr>
          <w:rFonts w:asciiTheme="majorBidi" w:hAnsiTheme="majorBidi" w:cstheme="majorBidi"/>
          <w:sz w:val="24"/>
          <w:szCs w:val="24"/>
        </w:rPr>
        <w:t xml:space="preserve"> workplace diversity, and </w:t>
      </w:r>
      <w:r w:rsidR="00FD34EE">
        <w:rPr>
          <w:rFonts w:asciiTheme="majorBidi" w:hAnsiTheme="majorBidi" w:cstheme="majorBidi"/>
          <w:sz w:val="24"/>
          <w:szCs w:val="24"/>
        </w:rPr>
        <w:t xml:space="preserve">more so for research </w:t>
      </w:r>
      <w:r>
        <w:rPr>
          <w:rFonts w:asciiTheme="majorBidi" w:hAnsiTheme="majorBidi" w:cstheme="majorBidi"/>
          <w:sz w:val="24"/>
          <w:szCs w:val="24"/>
        </w:rPr>
        <w:t xml:space="preserve">informed </w:t>
      </w:r>
      <w:r w:rsidR="00D04158">
        <w:rPr>
          <w:rFonts w:asciiTheme="majorBidi" w:hAnsiTheme="majorBidi" w:cstheme="majorBidi"/>
          <w:sz w:val="24"/>
          <w:szCs w:val="24"/>
        </w:rPr>
        <w:t>by local nuance</w:t>
      </w:r>
      <w:r w:rsidR="003D27CB">
        <w:rPr>
          <w:rFonts w:asciiTheme="majorBidi" w:hAnsiTheme="majorBidi" w:cstheme="majorBidi"/>
          <w:sz w:val="24"/>
          <w:szCs w:val="24"/>
        </w:rPr>
        <w:t>s</w:t>
      </w:r>
      <w:r w:rsidR="00D04158">
        <w:rPr>
          <w:rFonts w:asciiTheme="majorBidi" w:hAnsiTheme="majorBidi" w:cstheme="majorBidi"/>
          <w:sz w:val="24"/>
          <w:szCs w:val="24"/>
        </w:rPr>
        <w:t xml:space="preserve"> and conditions. </w:t>
      </w:r>
    </w:p>
    <w:p w14:paraId="1078883F" w14:textId="14DF861A" w:rsidR="008F7CD1" w:rsidRDefault="008216D4" w:rsidP="00E934D4">
      <w:pPr>
        <w:bidi w:val="0"/>
        <w:spacing w:after="0" w:line="480" w:lineRule="auto"/>
        <w:ind w:firstLine="720"/>
        <w:rPr>
          <w:rFonts w:ascii="Times New Roman" w:hAnsi="Times New Roman" w:cs="Times New Roman"/>
          <w:sz w:val="24"/>
          <w:szCs w:val="24"/>
        </w:rPr>
      </w:pPr>
      <w:r>
        <w:rPr>
          <w:rFonts w:asciiTheme="majorBidi" w:hAnsiTheme="majorBidi" w:cstheme="majorBidi"/>
          <w:sz w:val="24"/>
          <w:szCs w:val="24"/>
        </w:rPr>
        <w:t xml:space="preserve">As an example, a research study showed that </w:t>
      </w:r>
      <w:r w:rsidR="008F7CD1" w:rsidRPr="00496E45">
        <w:rPr>
          <w:rFonts w:ascii="Times New Roman" w:hAnsi="Times New Roman" w:cs="Times New Roman"/>
          <w:sz w:val="24"/>
          <w:szCs w:val="24"/>
        </w:rPr>
        <w:t xml:space="preserve">unionization </w:t>
      </w:r>
      <w:r>
        <w:rPr>
          <w:rFonts w:ascii="Times New Roman" w:hAnsi="Times New Roman" w:cs="Times New Roman"/>
          <w:sz w:val="24"/>
          <w:szCs w:val="24"/>
        </w:rPr>
        <w:t xml:space="preserve">did </w:t>
      </w:r>
      <w:r w:rsidR="008F7CD1" w:rsidRPr="00496E45">
        <w:rPr>
          <w:rFonts w:ascii="Times New Roman" w:hAnsi="Times New Roman" w:cs="Times New Roman"/>
          <w:sz w:val="24"/>
          <w:szCs w:val="24"/>
        </w:rPr>
        <w:t xml:space="preserve">have some </w:t>
      </w:r>
      <w:r w:rsidR="00686A63">
        <w:rPr>
          <w:rFonts w:ascii="Times New Roman" w:hAnsi="Times New Roman" w:cs="Times New Roman"/>
          <w:sz w:val="24"/>
          <w:szCs w:val="24"/>
        </w:rPr>
        <w:t>relevance</w:t>
      </w:r>
      <w:r>
        <w:rPr>
          <w:rFonts w:ascii="Times New Roman" w:hAnsi="Times New Roman" w:cs="Times New Roman"/>
          <w:sz w:val="24"/>
          <w:szCs w:val="24"/>
        </w:rPr>
        <w:t xml:space="preserve"> and impact</w:t>
      </w:r>
      <w:r w:rsidR="00FD34EE">
        <w:rPr>
          <w:rFonts w:ascii="Times New Roman" w:hAnsi="Times New Roman" w:cs="Times New Roman"/>
          <w:sz w:val="24"/>
          <w:szCs w:val="24"/>
        </w:rPr>
        <w:t xml:space="preserve"> in the call center employment </w:t>
      </w:r>
      <w:r>
        <w:rPr>
          <w:rFonts w:ascii="Times New Roman" w:hAnsi="Times New Roman" w:cs="Times New Roman"/>
          <w:sz w:val="24"/>
          <w:szCs w:val="24"/>
        </w:rPr>
        <w:t xml:space="preserve">sector </w:t>
      </w:r>
      <w:r w:rsidR="008F7CD1" w:rsidRPr="00496E45">
        <w:rPr>
          <w:rFonts w:ascii="Times New Roman" w:hAnsi="Times New Roman" w:cs="Times New Roman"/>
          <w:sz w:val="24"/>
          <w:szCs w:val="24"/>
        </w:rPr>
        <w:t>(</w:t>
      </w:r>
      <w:proofErr w:type="spellStart"/>
      <w:r w:rsidR="008F7CD1" w:rsidRPr="00496E45">
        <w:rPr>
          <w:rFonts w:ascii="Times New Roman" w:hAnsi="Times New Roman" w:cs="Times New Roman"/>
          <w:sz w:val="24"/>
          <w:szCs w:val="24"/>
        </w:rPr>
        <w:t>Schönauer</w:t>
      </w:r>
      <w:proofErr w:type="spellEnd"/>
      <w:r w:rsidR="008F7CD1" w:rsidRPr="00496E45">
        <w:rPr>
          <w:rFonts w:ascii="Times New Roman" w:hAnsi="Times New Roman" w:cs="Times New Roman"/>
          <w:sz w:val="24"/>
          <w:szCs w:val="24"/>
        </w:rPr>
        <w:t>, 2008)</w:t>
      </w:r>
      <w:r>
        <w:rPr>
          <w:rFonts w:ascii="Times New Roman" w:hAnsi="Times New Roman" w:cs="Times New Roman"/>
          <w:sz w:val="24"/>
          <w:szCs w:val="24"/>
        </w:rPr>
        <w:t xml:space="preserve">; however, </w:t>
      </w:r>
      <w:r w:rsidR="00281CA0">
        <w:rPr>
          <w:rFonts w:ascii="Times New Roman" w:hAnsi="Times New Roman" w:cs="Times New Roman"/>
          <w:sz w:val="24"/>
          <w:szCs w:val="24"/>
        </w:rPr>
        <w:t xml:space="preserve">its </w:t>
      </w:r>
      <w:r>
        <w:rPr>
          <w:rFonts w:ascii="Times New Roman" w:hAnsi="Times New Roman" w:cs="Times New Roman"/>
          <w:sz w:val="24"/>
          <w:szCs w:val="24"/>
        </w:rPr>
        <w:t>impact on job quality</w:t>
      </w:r>
      <w:r w:rsidR="00281CA0">
        <w:rPr>
          <w:rFonts w:ascii="Times New Roman" w:hAnsi="Times New Roman" w:cs="Times New Roman"/>
          <w:sz w:val="24"/>
          <w:szCs w:val="24"/>
        </w:rPr>
        <w:t xml:space="preserve"> specifically</w:t>
      </w:r>
      <w:r>
        <w:rPr>
          <w:rFonts w:ascii="Times New Roman" w:hAnsi="Times New Roman" w:cs="Times New Roman"/>
          <w:sz w:val="24"/>
          <w:szCs w:val="24"/>
        </w:rPr>
        <w:t xml:space="preserve"> was </w:t>
      </w:r>
      <w:r w:rsidR="00281CA0">
        <w:rPr>
          <w:rFonts w:ascii="Times New Roman" w:hAnsi="Times New Roman" w:cs="Times New Roman"/>
          <w:sz w:val="24"/>
          <w:szCs w:val="24"/>
        </w:rPr>
        <w:t>shown to be limited if trade union activism was not backed up by the wider national context</w:t>
      </w:r>
      <w:r w:rsidR="008F7CD1" w:rsidRPr="00496E45">
        <w:rPr>
          <w:rFonts w:ascii="Times New Roman" w:hAnsi="Times New Roman" w:cs="Times New Roman"/>
          <w:sz w:val="24"/>
          <w:szCs w:val="24"/>
        </w:rPr>
        <w:t xml:space="preserve"> (</w:t>
      </w:r>
      <w:proofErr w:type="spellStart"/>
      <w:r w:rsidR="008F7CD1" w:rsidRPr="00496E45">
        <w:rPr>
          <w:rFonts w:ascii="Times New Roman" w:hAnsi="Times New Roman" w:cs="Times New Roman"/>
          <w:sz w:val="24"/>
          <w:szCs w:val="24"/>
        </w:rPr>
        <w:t>Doellgast</w:t>
      </w:r>
      <w:proofErr w:type="spellEnd"/>
      <w:r w:rsidR="008F7CD1" w:rsidRPr="00496E45">
        <w:rPr>
          <w:rFonts w:ascii="Times New Roman" w:hAnsi="Times New Roman" w:cs="Times New Roman"/>
          <w:sz w:val="24"/>
          <w:szCs w:val="24"/>
        </w:rPr>
        <w:t xml:space="preserve"> et al., 2009). The </w:t>
      </w:r>
      <w:r w:rsidR="008F7CD1" w:rsidRPr="00496E45">
        <w:rPr>
          <w:rFonts w:ascii="Times New Roman" w:hAnsi="Times New Roman" w:cs="Times New Roman"/>
          <w:sz w:val="24"/>
          <w:szCs w:val="24"/>
        </w:rPr>
        <w:lastRenderedPageBreak/>
        <w:t>authors who report</w:t>
      </w:r>
      <w:r w:rsidR="00FD34EE">
        <w:rPr>
          <w:rFonts w:ascii="Times New Roman" w:hAnsi="Times New Roman" w:cs="Times New Roman"/>
          <w:sz w:val="24"/>
          <w:szCs w:val="24"/>
        </w:rPr>
        <w:t>ed</w:t>
      </w:r>
      <w:r w:rsidR="008F7CD1" w:rsidRPr="00496E45">
        <w:rPr>
          <w:rFonts w:ascii="Times New Roman" w:hAnsi="Times New Roman" w:cs="Times New Roman"/>
          <w:sz w:val="24"/>
          <w:szCs w:val="24"/>
        </w:rPr>
        <w:t xml:space="preserve"> this finding </w:t>
      </w:r>
      <w:r w:rsidR="00FD34EE">
        <w:rPr>
          <w:rFonts w:ascii="Times New Roman" w:hAnsi="Times New Roman" w:cs="Times New Roman"/>
          <w:sz w:val="24"/>
          <w:szCs w:val="24"/>
        </w:rPr>
        <w:t xml:space="preserve">considered </w:t>
      </w:r>
      <w:r w:rsidR="008F7CD1" w:rsidRPr="00496E45">
        <w:rPr>
          <w:rFonts w:ascii="Times New Roman" w:hAnsi="Times New Roman" w:cs="Times New Roman"/>
          <w:sz w:val="24"/>
          <w:szCs w:val="24"/>
        </w:rPr>
        <w:t>three dimensions of job quality</w:t>
      </w:r>
      <w:r w:rsidR="00281CA0">
        <w:rPr>
          <w:rFonts w:ascii="Times New Roman" w:hAnsi="Times New Roman" w:cs="Times New Roman"/>
          <w:sz w:val="24"/>
          <w:szCs w:val="24"/>
        </w:rPr>
        <w:t>:</w:t>
      </w:r>
      <w:r w:rsidR="00FD34EE">
        <w:rPr>
          <w:rFonts w:ascii="Times New Roman" w:hAnsi="Times New Roman" w:cs="Times New Roman"/>
          <w:sz w:val="24"/>
          <w:szCs w:val="24"/>
        </w:rPr>
        <w:t xml:space="preserve"> </w:t>
      </w:r>
      <w:r w:rsidR="008F7CD1" w:rsidRPr="00496E45">
        <w:rPr>
          <w:rFonts w:ascii="Times New Roman" w:hAnsi="Times New Roman" w:cs="Times New Roman"/>
          <w:sz w:val="24"/>
          <w:szCs w:val="24"/>
        </w:rPr>
        <w:t>dismissal rates, use of high involvement work practices</w:t>
      </w:r>
      <w:r w:rsidR="00FD34EE">
        <w:rPr>
          <w:rFonts w:ascii="Times New Roman" w:hAnsi="Times New Roman" w:cs="Times New Roman"/>
          <w:sz w:val="24"/>
          <w:szCs w:val="24"/>
        </w:rPr>
        <w:t>,</w:t>
      </w:r>
      <w:r w:rsidR="008F7CD1" w:rsidRPr="00496E45">
        <w:rPr>
          <w:rFonts w:ascii="Times New Roman" w:hAnsi="Times New Roman" w:cs="Times New Roman"/>
          <w:sz w:val="24"/>
          <w:szCs w:val="24"/>
        </w:rPr>
        <w:t xml:space="preserve"> and performance monitoring.</w:t>
      </w:r>
      <w:r w:rsidR="008F7CD1">
        <w:rPr>
          <w:rFonts w:ascii="Times New Roman" w:hAnsi="Times New Roman" w:cs="Times New Roman"/>
          <w:sz w:val="24"/>
          <w:szCs w:val="24"/>
        </w:rPr>
        <w:t xml:space="preserve"> </w:t>
      </w:r>
      <w:r w:rsidR="00FD34EE">
        <w:rPr>
          <w:rFonts w:ascii="Times New Roman" w:hAnsi="Times New Roman" w:cs="Times New Roman"/>
          <w:sz w:val="24"/>
          <w:szCs w:val="24"/>
        </w:rPr>
        <w:t>The dimension of d</w:t>
      </w:r>
      <w:r w:rsidR="008F7CD1">
        <w:rPr>
          <w:rFonts w:ascii="Times New Roman" w:hAnsi="Times New Roman" w:cs="Times New Roman"/>
          <w:sz w:val="24"/>
          <w:szCs w:val="24"/>
        </w:rPr>
        <w:t>ismissal rates is particularly relevant to diversity</w:t>
      </w:r>
      <w:r w:rsidR="0045535D">
        <w:rPr>
          <w:rFonts w:ascii="Times New Roman" w:hAnsi="Times New Roman" w:cs="Times New Roman"/>
          <w:sz w:val="24"/>
          <w:szCs w:val="24"/>
        </w:rPr>
        <w:t xml:space="preserve">, </w:t>
      </w:r>
      <w:r w:rsidR="00C4215B">
        <w:rPr>
          <w:rFonts w:ascii="Times New Roman" w:hAnsi="Times New Roman" w:cs="Times New Roman"/>
          <w:sz w:val="24"/>
          <w:szCs w:val="24"/>
        </w:rPr>
        <w:t xml:space="preserve">essentially relevant to issues of inclusion </w:t>
      </w:r>
      <w:r w:rsidR="0054756F">
        <w:rPr>
          <w:rFonts w:ascii="Times New Roman" w:hAnsi="Times New Roman" w:cs="Times New Roman"/>
          <w:sz w:val="24"/>
          <w:szCs w:val="24"/>
        </w:rPr>
        <w:t>under conditions of discrimination</w:t>
      </w:r>
      <w:r w:rsidR="008F7CD1">
        <w:rPr>
          <w:rFonts w:ascii="Times New Roman" w:hAnsi="Times New Roman" w:cs="Times New Roman"/>
          <w:sz w:val="24"/>
          <w:szCs w:val="24"/>
        </w:rPr>
        <w:t>.</w:t>
      </w:r>
    </w:p>
    <w:p w14:paraId="556F33A3" w14:textId="713F037F" w:rsidR="008F7CD1" w:rsidRPr="005253B9" w:rsidRDefault="00661C78">
      <w:pPr>
        <w:bidi w:val="0"/>
        <w:spacing w:after="0" w:line="480" w:lineRule="auto"/>
        <w:ind w:firstLine="720"/>
        <w:rPr>
          <w:rFonts w:ascii="Times New Roman" w:hAnsi="Times New Roman" w:cs="Times New Roman"/>
          <w:sz w:val="24"/>
          <w:szCs w:val="24"/>
        </w:rPr>
      </w:pPr>
      <w:r>
        <w:rPr>
          <w:rFonts w:asciiTheme="majorBidi" w:hAnsiTheme="majorBidi" w:cstheme="majorBidi"/>
          <w:sz w:val="24"/>
          <w:szCs w:val="24"/>
        </w:rPr>
        <w:t>On</w:t>
      </w:r>
      <w:r w:rsidR="00281CA0">
        <w:rPr>
          <w:rFonts w:asciiTheme="majorBidi" w:hAnsiTheme="majorBidi" w:cstheme="majorBidi"/>
          <w:sz w:val="24"/>
          <w:szCs w:val="24"/>
        </w:rPr>
        <w:t>e</w:t>
      </w:r>
      <w:r>
        <w:rPr>
          <w:rFonts w:asciiTheme="majorBidi" w:hAnsiTheme="majorBidi" w:cstheme="majorBidi"/>
          <w:sz w:val="24"/>
          <w:szCs w:val="24"/>
        </w:rPr>
        <w:t xml:space="preserve"> example of the potentially influential role </w:t>
      </w:r>
      <w:r w:rsidR="00281CA0">
        <w:rPr>
          <w:rFonts w:asciiTheme="majorBidi" w:hAnsiTheme="majorBidi" w:cstheme="majorBidi"/>
          <w:sz w:val="24"/>
          <w:szCs w:val="24"/>
        </w:rPr>
        <w:t xml:space="preserve">that can be played by </w:t>
      </w:r>
      <w:r>
        <w:rPr>
          <w:rFonts w:asciiTheme="majorBidi" w:hAnsiTheme="majorBidi" w:cstheme="majorBidi"/>
          <w:sz w:val="24"/>
          <w:szCs w:val="24"/>
        </w:rPr>
        <w:t>trade unions</w:t>
      </w:r>
      <w:r w:rsidR="008F7CD1">
        <w:rPr>
          <w:rFonts w:asciiTheme="majorBidi" w:hAnsiTheme="majorBidi" w:cstheme="majorBidi"/>
          <w:sz w:val="24"/>
          <w:szCs w:val="24"/>
        </w:rPr>
        <w:t xml:space="preserve"> occurred </w:t>
      </w:r>
      <w:r w:rsidR="008F7CD1" w:rsidRPr="00E0008B">
        <w:rPr>
          <w:rFonts w:ascii="Times New Roman" w:hAnsi="Times New Roman" w:cs="Times New Roman"/>
          <w:sz w:val="24"/>
          <w:szCs w:val="24"/>
        </w:rPr>
        <w:t>in 2014</w:t>
      </w:r>
      <w:r>
        <w:rPr>
          <w:rFonts w:ascii="Times New Roman" w:hAnsi="Times New Roman" w:cs="Times New Roman"/>
          <w:sz w:val="24"/>
          <w:szCs w:val="24"/>
        </w:rPr>
        <w:t>,</w:t>
      </w:r>
      <w:r w:rsidR="008F7CD1" w:rsidRPr="00E0008B">
        <w:rPr>
          <w:rFonts w:ascii="Times New Roman" w:hAnsi="Times New Roman" w:cs="Times New Roman"/>
          <w:sz w:val="24"/>
          <w:szCs w:val="24"/>
        </w:rPr>
        <w:t xml:space="preserve"> </w:t>
      </w:r>
      <w:r w:rsidR="008F7CD1">
        <w:rPr>
          <w:rFonts w:ascii="Times New Roman" w:hAnsi="Times New Roman" w:cs="Times New Roman"/>
          <w:sz w:val="24"/>
          <w:szCs w:val="24"/>
        </w:rPr>
        <w:t xml:space="preserve">when </w:t>
      </w:r>
      <w:r>
        <w:rPr>
          <w:rFonts w:ascii="Times New Roman" w:hAnsi="Times New Roman" w:cs="Times New Roman"/>
          <w:sz w:val="24"/>
          <w:szCs w:val="24"/>
        </w:rPr>
        <w:t xml:space="preserve">the United Kingdom’s </w:t>
      </w:r>
      <w:r w:rsidR="008F7CD1" w:rsidRPr="00E0008B">
        <w:rPr>
          <w:rFonts w:ascii="Times New Roman" w:hAnsi="Times New Roman" w:cs="Times New Roman"/>
          <w:sz w:val="24"/>
          <w:szCs w:val="24"/>
        </w:rPr>
        <w:t xml:space="preserve">Unison </w:t>
      </w:r>
      <w:r>
        <w:rPr>
          <w:rFonts w:ascii="Times New Roman" w:hAnsi="Times New Roman" w:cs="Times New Roman"/>
          <w:sz w:val="24"/>
          <w:szCs w:val="24"/>
        </w:rPr>
        <w:t xml:space="preserve">trade union </w:t>
      </w:r>
      <w:r w:rsidR="00281CA0">
        <w:rPr>
          <w:rFonts w:ascii="Times New Roman" w:hAnsi="Times New Roman" w:cs="Times New Roman"/>
          <w:sz w:val="24"/>
          <w:szCs w:val="24"/>
        </w:rPr>
        <w:t>prevented the imposition of “</w:t>
      </w:r>
      <w:proofErr w:type="spellStart"/>
      <w:r w:rsidR="00281CA0">
        <w:rPr>
          <w:rFonts w:ascii="Times New Roman" w:hAnsi="Times New Roman" w:cs="Times New Roman"/>
          <w:sz w:val="24"/>
          <w:szCs w:val="24"/>
        </w:rPr>
        <w:t>zero-hour</w:t>
      </w:r>
      <w:proofErr w:type="spellEnd"/>
      <w:r w:rsidR="00281CA0">
        <w:rPr>
          <w:rFonts w:ascii="Times New Roman" w:hAnsi="Times New Roman" w:cs="Times New Roman"/>
          <w:sz w:val="24"/>
          <w:szCs w:val="24"/>
        </w:rPr>
        <w:t xml:space="preserve">” contracts on </w:t>
      </w:r>
      <w:r w:rsidR="008F7CD1" w:rsidRPr="00E0008B">
        <w:rPr>
          <w:rFonts w:ascii="Times New Roman" w:hAnsi="Times New Roman" w:cs="Times New Roman"/>
          <w:sz w:val="24"/>
          <w:szCs w:val="24"/>
        </w:rPr>
        <w:t xml:space="preserve">employees in </w:t>
      </w:r>
      <w:r>
        <w:rPr>
          <w:rFonts w:ascii="Times New Roman" w:hAnsi="Times New Roman" w:cs="Times New Roman"/>
          <w:sz w:val="24"/>
          <w:szCs w:val="24"/>
        </w:rPr>
        <w:t xml:space="preserve">the </w:t>
      </w:r>
      <w:r w:rsidR="008F7CD1" w:rsidRPr="00E0008B">
        <w:rPr>
          <w:rFonts w:ascii="Times New Roman" w:hAnsi="Times New Roman" w:cs="Times New Roman"/>
          <w:sz w:val="24"/>
          <w:szCs w:val="24"/>
        </w:rPr>
        <w:t>long</w:t>
      </w:r>
      <w:r>
        <w:rPr>
          <w:rFonts w:ascii="Times New Roman" w:hAnsi="Times New Roman" w:cs="Times New Roman"/>
          <w:sz w:val="24"/>
          <w:szCs w:val="24"/>
        </w:rPr>
        <w:t>-</w:t>
      </w:r>
      <w:r w:rsidR="008F7CD1" w:rsidRPr="00E0008B">
        <w:rPr>
          <w:rFonts w:ascii="Times New Roman" w:hAnsi="Times New Roman" w:cs="Times New Roman"/>
          <w:sz w:val="24"/>
          <w:szCs w:val="24"/>
        </w:rPr>
        <w:t xml:space="preserve">term elderly care </w:t>
      </w:r>
      <w:r>
        <w:rPr>
          <w:rFonts w:ascii="Times New Roman" w:hAnsi="Times New Roman" w:cs="Times New Roman"/>
          <w:sz w:val="24"/>
          <w:szCs w:val="24"/>
        </w:rPr>
        <w:t xml:space="preserve">sector </w:t>
      </w:r>
      <w:r w:rsidR="008F7CD1" w:rsidRPr="00E0008B">
        <w:rPr>
          <w:rFonts w:ascii="Times New Roman" w:hAnsi="Times New Roman" w:cs="Times New Roman"/>
          <w:sz w:val="24"/>
          <w:szCs w:val="24"/>
        </w:rPr>
        <w:t>by two employers. This huge victory</w:t>
      </w:r>
      <w:r w:rsidR="008C3096">
        <w:rPr>
          <w:rFonts w:ascii="Times New Roman" w:hAnsi="Times New Roman" w:cs="Times New Roman"/>
          <w:sz w:val="24"/>
          <w:szCs w:val="24"/>
        </w:rPr>
        <w:t xml:space="preserve"> echoed </w:t>
      </w:r>
      <w:r w:rsidR="008F7CD1" w:rsidRPr="00E0008B">
        <w:rPr>
          <w:rFonts w:ascii="Times New Roman" w:hAnsi="Times New Roman" w:cs="Times New Roman"/>
          <w:sz w:val="24"/>
          <w:szCs w:val="24"/>
        </w:rPr>
        <w:t>unionization</w:t>
      </w:r>
      <w:r w:rsidR="008F7CD1" w:rsidRPr="00E0008B">
        <w:rPr>
          <w:rFonts w:ascii="Times New Roman" w:hAnsi="Times New Roman" w:cs="Times New Roman"/>
          <w:sz w:val="24"/>
          <w:szCs w:val="24"/>
        </w:rPr>
        <w:fldChar w:fldCharType="begin"/>
      </w:r>
      <w:r w:rsidR="008F7CD1" w:rsidRPr="00E0008B">
        <w:rPr>
          <w:rFonts w:ascii="Times New Roman" w:hAnsi="Times New Roman" w:cs="Times New Roman"/>
          <w:sz w:val="24"/>
          <w:szCs w:val="24"/>
        </w:rPr>
        <w:instrText xml:space="preserve"> XE "unionization" </w:instrText>
      </w:r>
      <w:r w:rsidR="008F7CD1" w:rsidRPr="00E0008B">
        <w:rPr>
          <w:rFonts w:ascii="Times New Roman" w:hAnsi="Times New Roman" w:cs="Times New Roman"/>
          <w:sz w:val="24"/>
          <w:szCs w:val="24"/>
        </w:rPr>
        <w:fldChar w:fldCharType="end"/>
      </w:r>
      <w:r w:rsidR="008F7CD1" w:rsidRPr="00E0008B">
        <w:rPr>
          <w:rFonts w:ascii="Times New Roman" w:hAnsi="Times New Roman" w:cs="Times New Roman"/>
          <w:sz w:val="24"/>
          <w:szCs w:val="24"/>
        </w:rPr>
        <w:t xml:space="preserve"> achievements in Ireland</w:t>
      </w:r>
      <w:r>
        <w:rPr>
          <w:rFonts w:ascii="Times New Roman" w:hAnsi="Times New Roman" w:cs="Times New Roman"/>
          <w:sz w:val="24"/>
          <w:szCs w:val="24"/>
        </w:rPr>
        <w:t>,</w:t>
      </w:r>
      <w:r w:rsidR="008C3096">
        <w:rPr>
          <w:rFonts w:ascii="Times New Roman" w:hAnsi="Times New Roman" w:cs="Times New Roman"/>
          <w:sz w:val="24"/>
          <w:szCs w:val="24"/>
        </w:rPr>
        <w:t xml:space="preserve"> where t</w:t>
      </w:r>
      <w:r w:rsidR="008F7CD1" w:rsidRPr="00E0008B">
        <w:rPr>
          <w:rFonts w:ascii="Times New Roman" w:hAnsi="Times New Roman" w:cs="Times New Roman"/>
          <w:sz w:val="24"/>
          <w:szCs w:val="24"/>
        </w:rPr>
        <w:t>he Service Industrial Professional and Technical Union</w:t>
      </w:r>
      <w:r w:rsidR="008F7CD1" w:rsidRPr="00E0008B">
        <w:rPr>
          <w:rFonts w:ascii="Times New Roman" w:hAnsi="Times New Roman" w:cs="Times New Roman"/>
          <w:sz w:val="24"/>
          <w:szCs w:val="24"/>
        </w:rPr>
        <w:fldChar w:fldCharType="begin"/>
      </w:r>
      <w:r w:rsidR="008F7CD1" w:rsidRPr="00E0008B">
        <w:rPr>
          <w:rFonts w:ascii="Times New Roman" w:hAnsi="Times New Roman" w:cs="Times New Roman"/>
          <w:sz w:val="24"/>
          <w:szCs w:val="24"/>
        </w:rPr>
        <w:instrText xml:space="preserve"> XE "Union" </w:instrText>
      </w:r>
      <w:r w:rsidR="008F7CD1" w:rsidRPr="00E0008B">
        <w:rPr>
          <w:rFonts w:ascii="Times New Roman" w:hAnsi="Times New Roman" w:cs="Times New Roman"/>
          <w:sz w:val="24"/>
          <w:szCs w:val="24"/>
        </w:rPr>
        <w:fldChar w:fldCharType="end"/>
      </w:r>
      <w:r w:rsidR="008F7CD1" w:rsidRPr="00E0008B">
        <w:rPr>
          <w:rFonts w:ascii="Times New Roman" w:hAnsi="Times New Roman" w:cs="Times New Roman"/>
          <w:sz w:val="24"/>
          <w:szCs w:val="24"/>
        </w:rPr>
        <w:t xml:space="preserve"> (SIPTU) </w:t>
      </w:r>
      <w:r>
        <w:rPr>
          <w:rFonts w:ascii="Times New Roman" w:hAnsi="Times New Roman" w:cs="Times New Roman"/>
          <w:sz w:val="24"/>
          <w:szCs w:val="24"/>
        </w:rPr>
        <w:t xml:space="preserve">succeeded in organizing </w:t>
      </w:r>
      <w:r w:rsidR="008F7CD1" w:rsidRPr="00E0008B">
        <w:rPr>
          <w:rFonts w:ascii="Times New Roman" w:hAnsi="Times New Roman" w:cs="Times New Roman"/>
          <w:sz w:val="24"/>
          <w:szCs w:val="24"/>
        </w:rPr>
        <w:t xml:space="preserve">employees with the </w:t>
      </w:r>
      <w:r>
        <w:rPr>
          <w:rFonts w:ascii="Times New Roman" w:hAnsi="Times New Roman" w:cs="Times New Roman"/>
          <w:sz w:val="24"/>
          <w:szCs w:val="24"/>
        </w:rPr>
        <w:t xml:space="preserve">objective </w:t>
      </w:r>
      <w:r w:rsidR="008F7CD1" w:rsidRPr="00E0008B">
        <w:rPr>
          <w:rFonts w:ascii="Times New Roman" w:hAnsi="Times New Roman" w:cs="Times New Roman"/>
          <w:sz w:val="24"/>
          <w:szCs w:val="24"/>
        </w:rPr>
        <w:t xml:space="preserve">of </w:t>
      </w:r>
      <w:r>
        <w:rPr>
          <w:rFonts w:ascii="Times New Roman" w:hAnsi="Times New Roman" w:cs="Times New Roman"/>
          <w:sz w:val="24"/>
          <w:szCs w:val="24"/>
        </w:rPr>
        <w:t xml:space="preserve">championing </w:t>
      </w:r>
      <w:r w:rsidR="008F7CD1" w:rsidRPr="00E0008B">
        <w:rPr>
          <w:rFonts w:ascii="Times New Roman" w:hAnsi="Times New Roman" w:cs="Times New Roman"/>
          <w:sz w:val="24"/>
          <w:szCs w:val="24"/>
        </w:rPr>
        <w:t>decent and secure employment</w:t>
      </w:r>
      <w:r>
        <w:rPr>
          <w:rFonts w:ascii="Times New Roman" w:hAnsi="Times New Roman" w:cs="Times New Roman"/>
          <w:sz w:val="24"/>
          <w:szCs w:val="24"/>
        </w:rPr>
        <w:t xml:space="preserve"> conditions</w:t>
      </w:r>
      <w:r w:rsidR="008F7CD1" w:rsidRPr="00E0008B">
        <w:rPr>
          <w:rFonts w:ascii="Times New Roman" w:hAnsi="Times New Roman" w:cs="Times New Roman"/>
          <w:sz w:val="24"/>
          <w:szCs w:val="24"/>
        </w:rPr>
        <w:t>. Murphy</w:t>
      </w:r>
      <w:r w:rsidR="008F7CD1" w:rsidRPr="00E0008B">
        <w:rPr>
          <w:rFonts w:ascii="Times New Roman" w:hAnsi="Times New Roman" w:cs="Times New Roman"/>
          <w:sz w:val="24"/>
          <w:szCs w:val="24"/>
        </w:rPr>
        <w:fldChar w:fldCharType="begin"/>
      </w:r>
      <w:r w:rsidR="008F7CD1" w:rsidRPr="00E0008B">
        <w:rPr>
          <w:rFonts w:ascii="Times New Roman" w:hAnsi="Times New Roman" w:cs="Times New Roman"/>
          <w:sz w:val="24"/>
          <w:szCs w:val="24"/>
        </w:rPr>
        <w:instrText xml:space="preserve"> XE "Murphy, Croline" </w:instrText>
      </w:r>
      <w:r w:rsidR="008F7CD1" w:rsidRPr="00E0008B">
        <w:rPr>
          <w:rFonts w:ascii="Times New Roman" w:hAnsi="Times New Roman" w:cs="Times New Roman"/>
          <w:sz w:val="24"/>
          <w:szCs w:val="24"/>
        </w:rPr>
        <w:fldChar w:fldCharType="end"/>
      </w:r>
      <w:r w:rsidR="008F7CD1" w:rsidRPr="00E0008B">
        <w:rPr>
          <w:rFonts w:ascii="Times New Roman" w:hAnsi="Times New Roman" w:cs="Times New Roman"/>
          <w:sz w:val="24"/>
          <w:szCs w:val="24"/>
        </w:rPr>
        <w:t xml:space="preserve"> and Turner</w:t>
      </w:r>
      <w:r w:rsidR="008F7CD1" w:rsidRPr="00E0008B">
        <w:rPr>
          <w:rFonts w:ascii="Times New Roman" w:hAnsi="Times New Roman" w:cs="Times New Roman"/>
          <w:sz w:val="24"/>
          <w:szCs w:val="24"/>
        </w:rPr>
        <w:fldChar w:fldCharType="begin"/>
      </w:r>
      <w:r w:rsidR="008F7CD1" w:rsidRPr="00E0008B">
        <w:rPr>
          <w:rFonts w:ascii="Times New Roman" w:hAnsi="Times New Roman" w:cs="Times New Roman"/>
          <w:sz w:val="24"/>
          <w:szCs w:val="24"/>
        </w:rPr>
        <w:instrText xml:space="preserve"> XE "Turner, Thomas" </w:instrText>
      </w:r>
      <w:r w:rsidR="008F7CD1" w:rsidRPr="00E0008B">
        <w:rPr>
          <w:rFonts w:ascii="Times New Roman" w:hAnsi="Times New Roman" w:cs="Times New Roman"/>
          <w:sz w:val="24"/>
          <w:szCs w:val="24"/>
        </w:rPr>
        <w:fldChar w:fldCharType="end"/>
      </w:r>
      <w:r w:rsidR="008F7CD1" w:rsidRPr="00E0008B">
        <w:rPr>
          <w:rFonts w:ascii="Times New Roman" w:hAnsi="Times New Roman" w:cs="Times New Roman"/>
          <w:sz w:val="24"/>
          <w:szCs w:val="24"/>
        </w:rPr>
        <w:t xml:space="preserve"> (2014), who reported on this 2004 struggle</w:t>
      </w:r>
      <w:r>
        <w:rPr>
          <w:rFonts w:ascii="Times New Roman" w:hAnsi="Times New Roman" w:cs="Times New Roman"/>
          <w:sz w:val="24"/>
          <w:szCs w:val="24"/>
        </w:rPr>
        <w:t>,</w:t>
      </w:r>
      <w:r w:rsidR="008F7CD1" w:rsidRPr="00E0008B">
        <w:rPr>
          <w:rFonts w:ascii="Times New Roman" w:hAnsi="Times New Roman" w:cs="Times New Roman"/>
          <w:sz w:val="24"/>
          <w:szCs w:val="24"/>
        </w:rPr>
        <w:t xml:space="preserve"> explained that despite </w:t>
      </w:r>
      <w:r w:rsidR="00281CA0">
        <w:rPr>
          <w:rFonts w:ascii="Times New Roman" w:hAnsi="Times New Roman" w:cs="Times New Roman"/>
          <w:sz w:val="24"/>
          <w:szCs w:val="24"/>
        </w:rPr>
        <w:t xml:space="preserve">the </w:t>
      </w:r>
      <w:r w:rsidR="008F7CD1" w:rsidRPr="00E0008B">
        <w:rPr>
          <w:rFonts w:ascii="Times New Roman" w:hAnsi="Times New Roman" w:cs="Times New Roman"/>
          <w:sz w:val="24"/>
          <w:szCs w:val="24"/>
        </w:rPr>
        <w:t xml:space="preserve">successful negotiations between the union and employer </w:t>
      </w:r>
      <w:r w:rsidR="00281CA0">
        <w:rPr>
          <w:rFonts w:ascii="Times New Roman" w:hAnsi="Times New Roman" w:cs="Times New Roman"/>
          <w:sz w:val="24"/>
          <w:szCs w:val="24"/>
        </w:rPr>
        <w:t xml:space="preserve">that led </w:t>
      </w:r>
      <w:r>
        <w:rPr>
          <w:rFonts w:ascii="Times New Roman" w:hAnsi="Times New Roman" w:cs="Times New Roman"/>
          <w:sz w:val="24"/>
          <w:szCs w:val="24"/>
        </w:rPr>
        <w:t xml:space="preserve">to </w:t>
      </w:r>
      <w:r w:rsidR="00281CA0">
        <w:rPr>
          <w:rFonts w:ascii="Times New Roman" w:hAnsi="Times New Roman" w:cs="Times New Roman"/>
          <w:sz w:val="24"/>
          <w:szCs w:val="24"/>
        </w:rPr>
        <w:t xml:space="preserve">the </w:t>
      </w:r>
      <w:r>
        <w:rPr>
          <w:rFonts w:ascii="Times New Roman" w:hAnsi="Times New Roman" w:cs="Times New Roman"/>
          <w:sz w:val="24"/>
          <w:szCs w:val="24"/>
        </w:rPr>
        <w:t xml:space="preserve">2004 agreement, </w:t>
      </w:r>
      <w:r w:rsidR="008F7CD1" w:rsidRPr="00E0008B">
        <w:rPr>
          <w:rFonts w:ascii="Times New Roman" w:hAnsi="Times New Roman" w:cs="Times New Roman"/>
          <w:sz w:val="24"/>
          <w:szCs w:val="24"/>
        </w:rPr>
        <w:t xml:space="preserve">the improved terms and conditions of employment were not honored </w:t>
      </w:r>
      <w:r w:rsidR="00281CA0">
        <w:rPr>
          <w:rFonts w:ascii="Times New Roman" w:hAnsi="Times New Roman" w:cs="Times New Roman"/>
          <w:sz w:val="24"/>
          <w:szCs w:val="24"/>
        </w:rPr>
        <w:t xml:space="preserve">until </w:t>
      </w:r>
      <w:r w:rsidR="008F7CD1" w:rsidRPr="00E0008B">
        <w:rPr>
          <w:rFonts w:ascii="Times New Roman" w:hAnsi="Times New Roman" w:cs="Times New Roman"/>
          <w:sz w:val="24"/>
          <w:szCs w:val="24"/>
        </w:rPr>
        <w:t xml:space="preserve">2013 “when binding </w:t>
      </w:r>
      <w:r>
        <w:rPr>
          <w:rFonts w:ascii="Times New Roman" w:hAnsi="Times New Roman" w:cs="Times New Roman"/>
          <w:sz w:val="24"/>
          <w:szCs w:val="24"/>
        </w:rPr>
        <w:t>[</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Court] </w:t>
      </w:r>
      <w:r w:rsidR="008F7CD1" w:rsidRPr="00E0008B">
        <w:rPr>
          <w:rFonts w:ascii="Times New Roman" w:hAnsi="Times New Roman" w:cs="Times New Roman"/>
          <w:sz w:val="24"/>
          <w:szCs w:val="24"/>
        </w:rPr>
        <w:t>judgment ultimately secured victory for the union” (2014:7).</w:t>
      </w:r>
      <w:r w:rsidR="008C3096">
        <w:rPr>
          <w:rFonts w:ascii="Times New Roman" w:hAnsi="Times New Roman" w:cs="Times New Roman"/>
          <w:sz w:val="24"/>
          <w:szCs w:val="24"/>
        </w:rPr>
        <w:t xml:space="preserve"> </w:t>
      </w:r>
      <w:r>
        <w:rPr>
          <w:rFonts w:ascii="Times New Roman" w:hAnsi="Times New Roman" w:cs="Times New Roman"/>
          <w:sz w:val="24"/>
          <w:szCs w:val="24"/>
        </w:rPr>
        <w:t xml:space="preserve">The application of this agreement, late though it was, did improve </w:t>
      </w:r>
      <w:r w:rsidR="008C3096">
        <w:rPr>
          <w:rFonts w:ascii="Times New Roman" w:hAnsi="Times New Roman" w:cs="Times New Roman"/>
          <w:sz w:val="24"/>
          <w:szCs w:val="24"/>
        </w:rPr>
        <w:t xml:space="preserve">job quality for </w:t>
      </w:r>
      <w:r>
        <w:rPr>
          <w:rFonts w:ascii="Times New Roman" w:hAnsi="Times New Roman" w:cs="Times New Roman"/>
          <w:sz w:val="24"/>
          <w:szCs w:val="24"/>
        </w:rPr>
        <w:t xml:space="preserve">the </w:t>
      </w:r>
      <w:r w:rsidR="008C3096">
        <w:rPr>
          <w:rFonts w:ascii="Times New Roman" w:hAnsi="Times New Roman" w:cs="Times New Roman"/>
          <w:sz w:val="24"/>
          <w:szCs w:val="24"/>
        </w:rPr>
        <w:t>diverse</w:t>
      </w:r>
      <w:r>
        <w:rPr>
          <w:rFonts w:ascii="Times New Roman" w:hAnsi="Times New Roman" w:cs="Times New Roman"/>
          <w:sz w:val="24"/>
          <w:szCs w:val="24"/>
        </w:rPr>
        <w:t xml:space="preserve"> workforce</w:t>
      </w:r>
      <w:r w:rsidR="00281CA0">
        <w:rPr>
          <w:rFonts w:ascii="Times New Roman" w:hAnsi="Times New Roman" w:cs="Times New Roman"/>
          <w:sz w:val="24"/>
          <w:szCs w:val="24"/>
        </w:rPr>
        <w:t>—mainly immigrants—</w:t>
      </w:r>
      <w:r>
        <w:rPr>
          <w:rFonts w:ascii="Times New Roman" w:hAnsi="Times New Roman" w:cs="Times New Roman"/>
          <w:sz w:val="24"/>
          <w:szCs w:val="24"/>
        </w:rPr>
        <w:t xml:space="preserve">of the care sector. </w:t>
      </w:r>
    </w:p>
    <w:p w14:paraId="13562209" w14:textId="77777777" w:rsidR="00584125" w:rsidRDefault="00584125" w:rsidP="00584125">
      <w:pPr>
        <w:bidi w:val="0"/>
        <w:spacing w:line="480" w:lineRule="auto"/>
        <w:ind w:firstLine="720"/>
        <w:rPr>
          <w:rFonts w:asciiTheme="majorBidi" w:hAnsiTheme="majorBidi" w:cstheme="majorBidi"/>
          <w:sz w:val="24"/>
          <w:szCs w:val="24"/>
        </w:rPr>
      </w:pPr>
    </w:p>
    <w:p w14:paraId="46374033" w14:textId="1BA66B04" w:rsidR="0059519C" w:rsidRPr="00584125" w:rsidRDefault="00584125" w:rsidP="0059519C">
      <w:pPr>
        <w:bidi w:val="0"/>
        <w:spacing w:line="480" w:lineRule="auto"/>
        <w:rPr>
          <w:rFonts w:asciiTheme="majorBidi" w:hAnsiTheme="majorBidi" w:cstheme="majorBidi"/>
          <w:b/>
          <w:bCs/>
          <w:sz w:val="24"/>
          <w:szCs w:val="24"/>
        </w:rPr>
      </w:pPr>
      <w:r w:rsidRPr="00584125">
        <w:rPr>
          <w:rFonts w:asciiTheme="majorBidi" w:hAnsiTheme="majorBidi" w:cstheme="majorBidi"/>
          <w:b/>
          <w:bCs/>
          <w:sz w:val="24"/>
          <w:szCs w:val="24"/>
        </w:rPr>
        <w:t>Public procurement of social services</w:t>
      </w:r>
    </w:p>
    <w:p w14:paraId="5616B189" w14:textId="7343A6B7" w:rsidR="00784B13" w:rsidRDefault="00784B13" w:rsidP="00303204">
      <w:pPr>
        <w:bidi w:val="0"/>
        <w:spacing w:after="0" w:line="480" w:lineRule="auto"/>
        <w:ind w:firstLine="720"/>
        <w:rPr>
          <w:rFonts w:ascii="Times New Roman" w:hAnsi="Times New Roman" w:cs="Times New Roman"/>
          <w:sz w:val="24"/>
          <w:szCs w:val="24"/>
          <w:rtl/>
        </w:rPr>
      </w:pPr>
      <w:r w:rsidRPr="009D451E">
        <w:rPr>
          <w:rFonts w:ascii="Times New Roman" w:hAnsi="Times New Roman" w:cs="Times New Roman"/>
          <w:sz w:val="24"/>
          <w:szCs w:val="24"/>
        </w:rPr>
        <w:t>One of the most prevalent trends</w:t>
      </w:r>
      <w:r w:rsidR="00661C78">
        <w:rPr>
          <w:rFonts w:ascii="Times New Roman" w:hAnsi="Times New Roman" w:cs="Times New Roman"/>
          <w:sz w:val="24"/>
          <w:szCs w:val="24"/>
        </w:rPr>
        <w:t xml:space="preserve"> among welfare states in the Western world over the </w:t>
      </w:r>
      <w:r w:rsidRPr="009D451E">
        <w:rPr>
          <w:rFonts w:ascii="Times New Roman" w:hAnsi="Times New Roman" w:cs="Times New Roman"/>
          <w:sz w:val="24"/>
          <w:szCs w:val="24"/>
        </w:rPr>
        <w:t xml:space="preserve">last few decades has been the increased marketization of </w:t>
      </w:r>
      <w:r w:rsidR="00A3507E">
        <w:rPr>
          <w:rFonts w:ascii="Times New Roman" w:hAnsi="Times New Roman" w:cs="Times New Roman"/>
          <w:sz w:val="24"/>
          <w:szCs w:val="24"/>
        </w:rPr>
        <w:t xml:space="preserve">social welfare </w:t>
      </w:r>
      <w:r w:rsidRPr="009D451E">
        <w:rPr>
          <w:rFonts w:ascii="Times New Roman" w:hAnsi="Times New Roman" w:cs="Times New Roman"/>
          <w:sz w:val="24"/>
          <w:szCs w:val="24"/>
        </w:rPr>
        <w:t xml:space="preserve">services (e.g. Bode, 2009; </w:t>
      </w:r>
      <w:proofErr w:type="spellStart"/>
      <w:r w:rsidRPr="009D451E">
        <w:rPr>
          <w:rFonts w:ascii="Times New Roman" w:hAnsi="Times New Roman" w:cs="Times New Roman"/>
          <w:sz w:val="24"/>
          <w:szCs w:val="24"/>
        </w:rPr>
        <w:t>Pollit</w:t>
      </w:r>
      <w:proofErr w:type="spellEnd"/>
      <w:r w:rsidRPr="009D451E">
        <w:rPr>
          <w:rFonts w:ascii="Times New Roman" w:hAnsi="Times New Roman" w:cs="Times New Roman"/>
          <w:sz w:val="24"/>
          <w:szCs w:val="24"/>
        </w:rPr>
        <w:t xml:space="preserve"> &amp; </w:t>
      </w:r>
      <w:proofErr w:type="spellStart"/>
      <w:r w:rsidRPr="009D451E">
        <w:rPr>
          <w:rFonts w:ascii="Times New Roman" w:hAnsi="Times New Roman" w:cs="Times New Roman"/>
          <w:sz w:val="24"/>
          <w:szCs w:val="24"/>
        </w:rPr>
        <w:t>Bouckaert</w:t>
      </w:r>
      <w:proofErr w:type="spellEnd"/>
      <w:r w:rsidR="00504021">
        <w:rPr>
          <w:rFonts w:ascii="Times New Roman" w:hAnsi="Times New Roman" w:cs="Times New Roman"/>
          <w:sz w:val="24"/>
          <w:szCs w:val="24"/>
        </w:rPr>
        <w:t>,</w:t>
      </w:r>
      <w:r w:rsidRPr="009D451E">
        <w:rPr>
          <w:rFonts w:ascii="Times New Roman" w:hAnsi="Times New Roman" w:cs="Times New Roman"/>
          <w:sz w:val="24"/>
          <w:szCs w:val="24"/>
        </w:rPr>
        <w:t xml:space="preserve"> 2011). This marketization of services has transformed the role of the state as an employer in the public sector (Mandel &amp; Shalev, 2009), and </w:t>
      </w:r>
      <w:r w:rsidR="00A3507E">
        <w:rPr>
          <w:rFonts w:ascii="Times New Roman" w:hAnsi="Times New Roman" w:cs="Times New Roman"/>
          <w:sz w:val="24"/>
          <w:szCs w:val="24"/>
        </w:rPr>
        <w:t xml:space="preserve">has </w:t>
      </w:r>
      <w:r w:rsidRPr="009D451E">
        <w:rPr>
          <w:rFonts w:ascii="Times New Roman" w:hAnsi="Times New Roman" w:cs="Times New Roman"/>
          <w:sz w:val="24"/>
          <w:szCs w:val="24"/>
        </w:rPr>
        <w:t xml:space="preserve">changed opportunity structures for </w:t>
      </w:r>
      <w:r w:rsidR="00A3507E">
        <w:rPr>
          <w:rFonts w:ascii="Times New Roman" w:hAnsi="Times New Roman" w:cs="Times New Roman"/>
          <w:sz w:val="24"/>
          <w:szCs w:val="24"/>
        </w:rPr>
        <w:t xml:space="preserve">the </w:t>
      </w:r>
      <w:r w:rsidR="00B24EE3">
        <w:rPr>
          <w:rFonts w:ascii="Times New Roman" w:hAnsi="Times New Roman" w:cs="Times New Roman"/>
          <w:sz w:val="24"/>
          <w:szCs w:val="24"/>
        </w:rPr>
        <w:t xml:space="preserve">ethnically diverse </w:t>
      </w:r>
      <w:r w:rsidR="00A3507E">
        <w:rPr>
          <w:rFonts w:ascii="Times New Roman" w:hAnsi="Times New Roman" w:cs="Times New Roman"/>
          <w:sz w:val="24"/>
          <w:szCs w:val="24"/>
        </w:rPr>
        <w:lastRenderedPageBreak/>
        <w:t xml:space="preserve">workforce </w:t>
      </w:r>
      <w:r w:rsidR="00281CA0">
        <w:rPr>
          <w:rFonts w:ascii="Times New Roman" w:hAnsi="Times New Roman" w:cs="Times New Roman"/>
          <w:sz w:val="24"/>
          <w:szCs w:val="24"/>
        </w:rPr>
        <w:t xml:space="preserve">reliant </w:t>
      </w:r>
      <w:r w:rsidRPr="009D451E">
        <w:rPr>
          <w:rFonts w:ascii="Times New Roman" w:hAnsi="Times New Roman" w:cs="Times New Roman"/>
          <w:sz w:val="24"/>
          <w:szCs w:val="24"/>
        </w:rPr>
        <w:t xml:space="preserve">on </w:t>
      </w:r>
      <w:r w:rsidR="00A3507E">
        <w:rPr>
          <w:rFonts w:ascii="Times New Roman" w:hAnsi="Times New Roman" w:cs="Times New Roman"/>
          <w:sz w:val="24"/>
          <w:szCs w:val="24"/>
        </w:rPr>
        <w:t xml:space="preserve">employment in the welfare </w:t>
      </w:r>
      <w:r w:rsidRPr="009D451E">
        <w:rPr>
          <w:rFonts w:ascii="Times New Roman" w:hAnsi="Times New Roman" w:cs="Times New Roman"/>
          <w:sz w:val="24"/>
          <w:szCs w:val="24"/>
        </w:rPr>
        <w:t xml:space="preserve">service and care occupations. Thus, </w:t>
      </w:r>
      <w:r w:rsidR="00A3507E">
        <w:rPr>
          <w:rFonts w:ascii="Times New Roman" w:hAnsi="Times New Roman" w:cs="Times New Roman"/>
          <w:sz w:val="24"/>
          <w:szCs w:val="24"/>
        </w:rPr>
        <w:t xml:space="preserve">the </w:t>
      </w:r>
      <w:r w:rsidRPr="009D451E">
        <w:rPr>
          <w:rFonts w:ascii="Times New Roman" w:hAnsi="Times New Roman" w:cs="Times New Roman"/>
          <w:sz w:val="24"/>
          <w:szCs w:val="24"/>
        </w:rPr>
        <w:t xml:space="preserve">marketization of services is closely associated with occupational segregation, and with the reduced availability of quality employment in </w:t>
      </w:r>
      <w:r w:rsidR="00A3507E">
        <w:rPr>
          <w:rFonts w:ascii="Times New Roman" w:hAnsi="Times New Roman" w:cs="Times New Roman"/>
          <w:sz w:val="24"/>
          <w:szCs w:val="24"/>
        </w:rPr>
        <w:t xml:space="preserve">public </w:t>
      </w:r>
      <w:r w:rsidRPr="009D451E">
        <w:rPr>
          <w:rFonts w:ascii="Times New Roman" w:hAnsi="Times New Roman" w:cs="Times New Roman"/>
          <w:sz w:val="24"/>
          <w:szCs w:val="24"/>
        </w:rPr>
        <w:t>services where human resources (HR) practices are driven by cost reduction (Rubery et al., 2013). Th</w:t>
      </w:r>
      <w:r w:rsidR="00A3507E">
        <w:rPr>
          <w:rFonts w:ascii="Times New Roman" w:hAnsi="Times New Roman" w:cs="Times New Roman"/>
          <w:sz w:val="24"/>
          <w:szCs w:val="24"/>
        </w:rPr>
        <w:t>is</w:t>
      </w:r>
      <w:r w:rsidRPr="009D451E">
        <w:rPr>
          <w:rFonts w:ascii="Times New Roman" w:hAnsi="Times New Roman" w:cs="Times New Roman"/>
          <w:sz w:val="24"/>
          <w:szCs w:val="24"/>
        </w:rPr>
        <w:t xml:space="preserve"> financialization-driven cost reduction of services (Fine and Davidson, 2018) </w:t>
      </w:r>
      <w:r w:rsidR="00A3507E">
        <w:rPr>
          <w:rFonts w:ascii="Times New Roman" w:hAnsi="Times New Roman" w:cs="Times New Roman"/>
          <w:sz w:val="24"/>
          <w:szCs w:val="24"/>
        </w:rPr>
        <w:t xml:space="preserve">has a negative impact on salary </w:t>
      </w:r>
      <w:r w:rsidRPr="009D451E">
        <w:rPr>
          <w:rFonts w:ascii="Times New Roman" w:hAnsi="Times New Roman" w:cs="Times New Roman"/>
          <w:sz w:val="24"/>
          <w:szCs w:val="24"/>
        </w:rPr>
        <w:t xml:space="preserve">scales, and over time curtails opportunity structures for both certified and uncertified </w:t>
      </w:r>
      <w:proofErr w:type="spellStart"/>
      <w:r w:rsidRPr="009D451E">
        <w:rPr>
          <w:rFonts w:ascii="Times New Roman" w:hAnsi="Times New Roman" w:cs="Times New Roman"/>
          <w:sz w:val="24"/>
          <w:szCs w:val="24"/>
        </w:rPr>
        <w:t>labour</w:t>
      </w:r>
      <w:proofErr w:type="spellEnd"/>
      <w:r w:rsidRPr="009D451E">
        <w:rPr>
          <w:rFonts w:ascii="Times New Roman" w:hAnsi="Times New Roman" w:cs="Times New Roman"/>
          <w:sz w:val="24"/>
          <w:szCs w:val="24"/>
        </w:rPr>
        <w:t xml:space="preserve"> force</w:t>
      </w:r>
      <w:r w:rsidR="00A3507E">
        <w:rPr>
          <w:rFonts w:ascii="Times New Roman" w:hAnsi="Times New Roman" w:cs="Times New Roman"/>
          <w:sz w:val="24"/>
          <w:szCs w:val="24"/>
        </w:rPr>
        <w:t>s</w:t>
      </w:r>
      <w:r w:rsidRPr="009D451E">
        <w:rPr>
          <w:rFonts w:ascii="Times New Roman" w:hAnsi="Times New Roman" w:cs="Times New Roman"/>
          <w:sz w:val="24"/>
          <w:szCs w:val="24"/>
        </w:rPr>
        <w:t>, even in countries</w:t>
      </w:r>
      <w:r w:rsidR="00C20500">
        <w:rPr>
          <w:rFonts w:ascii="Times New Roman" w:hAnsi="Times New Roman" w:cs="Times New Roman"/>
          <w:sz w:val="24"/>
          <w:szCs w:val="24"/>
        </w:rPr>
        <w:t xml:space="preserve"> with strong union traditions</w:t>
      </w:r>
      <w:r w:rsidRPr="009D451E">
        <w:rPr>
          <w:rFonts w:ascii="Times New Roman" w:hAnsi="Times New Roman" w:cs="Times New Roman"/>
          <w:sz w:val="24"/>
          <w:szCs w:val="24"/>
        </w:rPr>
        <w:t xml:space="preserve"> like Germany and Sweden (Theobald and </w:t>
      </w:r>
      <w:proofErr w:type="spellStart"/>
      <w:r w:rsidRPr="009D451E">
        <w:rPr>
          <w:rFonts w:ascii="Times New Roman" w:hAnsi="Times New Roman" w:cs="Times New Roman"/>
          <w:sz w:val="24"/>
          <w:szCs w:val="24"/>
        </w:rPr>
        <w:t>Luppi</w:t>
      </w:r>
      <w:proofErr w:type="spellEnd"/>
      <w:r w:rsidRPr="009D451E">
        <w:rPr>
          <w:rFonts w:ascii="Times New Roman" w:hAnsi="Times New Roman" w:cs="Times New Roman"/>
          <w:sz w:val="24"/>
          <w:szCs w:val="24"/>
        </w:rPr>
        <w:t xml:space="preserve">, 2018). Furthermore, it has been shown that </w:t>
      </w:r>
      <w:r w:rsidR="00A3507E">
        <w:rPr>
          <w:rFonts w:ascii="Times New Roman" w:hAnsi="Times New Roman" w:cs="Times New Roman"/>
          <w:sz w:val="24"/>
          <w:szCs w:val="24"/>
        </w:rPr>
        <w:t xml:space="preserve">beyond the </w:t>
      </w:r>
      <w:r w:rsidRPr="009D451E">
        <w:rPr>
          <w:rFonts w:ascii="Times New Roman" w:hAnsi="Times New Roman" w:cs="Times New Roman"/>
          <w:sz w:val="24"/>
          <w:szCs w:val="24"/>
        </w:rPr>
        <w:t xml:space="preserve">detrimental effect on job quality, job stability and </w:t>
      </w:r>
      <w:r w:rsidR="00A3507E">
        <w:rPr>
          <w:rFonts w:ascii="Times New Roman" w:hAnsi="Times New Roman" w:cs="Times New Roman"/>
          <w:sz w:val="24"/>
          <w:szCs w:val="24"/>
        </w:rPr>
        <w:t xml:space="preserve">salary </w:t>
      </w:r>
      <w:r w:rsidRPr="009D451E">
        <w:rPr>
          <w:rFonts w:ascii="Times New Roman" w:hAnsi="Times New Roman" w:cs="Times New Roman"/>
          <w:sz w:val="24"/>
          <w:szCs w:val="24"/>
        </w:rPr>
        <w:t xml:space="preserve">scales, marketization and </w:t>
      </w:r>
      <w:proofErr w:type="spellStart"/>
      <w:r w:rsidRPr="009D451E">
        <w:rPr>
          <w:rFonts w:ascii="Times New Roman" w:hAnsi="Times New Roman" w:cs="Times New Roman"/>
          <w:sz w:val="24"/>
          <w:szCs w:val="24"/>
        </w:rPr>
        <w:t>managerialization</w:t>
      </w:r>
      <w:proofErr w:type="spellEnd"/>
      <w:r w:rsidRPr="009D451E">
        <w:rPr>
          <w:rFonts w:ascii="Times New Roman" w:hAnsi="Times New Roman" w:cs="Times New Roman"/>
          <w:sz w:val="24"/>
          <w:szCs w:val="24"/>
        </w:rPr>
        <w:t xml:space="preserve"> </w:t>
      </w:r>
      <w:r w:rsidR="00A3507E">
        <w:rPr>
          <w:rFonts w:ascii="Times New Roman" w:hAnsi="Times New Roman" w:cs="Times New Roman"/>
          <w:sz w:val="24"/>
          <w:szCs w:val="24"/>
        </w:rPr>
        <w:t xml:space="preserve">also </w:t>
      </w:r>
      <w:r w:rsidRPr="009D451E">
        <w:rPr>
          <w:rFonts w:ascii="Times New Roman" w:hAnsi="Times New Roman" w:cs="Times New Roman"/>
          <w:sz w:val="24"/>
          <w:szCs w:val="24"/>
        </w:rPr>
        <w:t xml:space="preserve">have a negative impact </w:t>
      </w:r>
      <w:r w:rsidR="00A3507E">
        <w:rPr>
          <w:rFonts w:ascii="Times New Roman" w:hAnsi="Times New Roman" w:cs="Times New Roman"/>
          <w:sz w:val="24"/>
          <w:szCs w:val="24"/>
        </w:rPr>
        <w:t xml:space="preserve">on workplace </w:t>
      </w:r>
      <w:r w:rsidRPr="009D451E">
        <w:rPr>
          <w:rFonts w:ascii="Times New Roman" w:hAnsi="Times New Roman" w:cs="Times New Roman"/>
          <w:sz w:val="24"/>
          <w:szCs w:val="24"/>
        </w:rPr>
        <w:t>training</w:t>
      </w:r>
      <w:r w:rsidR="00A3507E">
        <w:rPr>
          <w:rFonts w:ascii="Times New Roman" w:hAnsi="Times New Roman" w:cs="Times New Roman"/>
          <w:sz w:val="24"/>
          <w:szCs w:val="24"/>
        </w:rPr>
        <w:t xml:space="preserve"> and skill development opportunities</w:t>
      </w:r>
      <w:r w:rsidRPr="009D451E">
        <w:rPr>
          <w:rFonts w:ascii="Times New Roman" w:hAnsi="Times New Roman" w:cs="Times New Roman"/>
          <w:sz w:val="24"/>
          <w:szCs w:val="24"/>
        </w:rPr>
        <w:t xml:space="preserve"> (Baines et al., 2014). Indeed, </w:t>
      </w:r>
      <w:r w:rsidR="00A3507E">
        <w:rPr>
          <w:rFonts w:ascii="Times New Roman" w:hAnsi="Times New Roman" w:cs="Times New Roman"/>
          <w:sz w:val="24"/>
          <w:szCs w:val="24"/>
        </w:rPr>
        <w:t xml:space="preserve">the </w:t>
      </w:r>
      <w:r w:rsidRPr="009D451E">
        <w:rPr>
          <w:rFonts w:ascii="Times New Roman" w:hAnsi="Times New Roman" w:cs="Times New Roman"/>
          <w:sz w:val="24"/>
          <w:szCs w:val="24"/>
        </w:rPr>
        <w:t>high turnover</w:t>
      </w:r>
      <w:r w:rsidR="00A3507E">
        <w:rPr>
          <w:rFonts w:ascii="Times New Roman" w:hAnsi="Times New Roman" w:cs="Times New Roman"/>
          <w:sz w:val="24"/>
          <w:szCs w:val="24"/>
        </w:rPr>
        <w:t xml:space="preserve"> of workers is a defining characteristic of </w:t>
      </w:r>
      <w:proofErr w:type="gramStart"/>
      <w:r w:rsidRPr="009D451E">
        <w:rPr>
          <w:rFonts w:ascii="Times New Roman" w:hAnsi="Times New Roman" w:cs="Times New Roman"/>
          <w:sz w:val="24"/>
          <w:szCs w:val="24"/>
        </w:rPr>
        <w:t xml:space="preserve">marketization, </w:t>
      </w:r>
      <w:r w:rsidR="00742C28">
        <w:rPr>
          <w:rFonts w:ascii="Times New Roman" w:hAnsi="Times New Roman" w:cs="Times New Roman"/>
          <w:sz w:val="24"/>
          <w:szCs w:val="24"/>
        </w:rPr>
        <w:t>and</w:t>
      </w:r>
      <w:proofErr w:type="gramEnd"/>
      <w:r w:rsidR="00742C28">
        <w:rPr>
          <w:rFonts w:ascii="Times New Roman" w:hAnsi="Times New Roman" w:cs="Times New Roman"/>
          <w:sz w:val="24"/>
          <w:szCs w:val="24"/>
        </w:rPr>
        <w:t xml:space="preserve"> is the case </w:t>
      </w:r>
      <w:r w:rsidRPr="009D451E">
        <w:rPr>
          <w:rFonts w:ascii="Times New Roman" w:hAnsi="Times New Roman" w:cs="Times New Roman"/>
          <w:sz w:val="24"/>
          <w:szCs w:val="24"/>
        </w:rPr>
        <w:t>even when intrinsic job quality</w:t>
      </w:r>
      <w:r w:rsidR="00A3507E">
        <w:rPr>
          <w:rFonts w:ascii="Times New Roman" w:hAnsi="Times New Roman" w:cs="Times New Roman"/>
          <w:sz w:val="24"/>
          <w:szCs w:val="24"/>
        </w:rPr>
        <w:t xml:space="preserve"> levels are</w:t>
      </w:r>
      <w:r w:rsidRPr="009D451E">
        <w:rPr>
          <w:rFonts w:ascii="Times New Roman" w:hAnsi="Times New Roman" w:cs="Times New Roman"/>
          <w:sz w:val="24"/>
          <w:szCs w:val="24"/>
        </w:rPr>
        <w:t xml:space="preserve"> high (Craft-Morgan et al., 2013). Most </w:t>
      </w:r>
      <w:r w:rsidR="00A3507E">
        <w:rPr>
          <w:rFonts w:ascii="Times New Roman" w:hAnsi="Times New Roman" w:cs="Times New Roman"/>
          <w:sz w:val="24"/>
          <w:szCs w:val="24"/>
        </w:rPr>
        <w:t xml:space="preserve">of the </w:t>
      </w:r>
      <w:r w:rsidRPr="009D451E">
        <w:rPr>
          <w:rFonts w:ascii="Times New Roman" w:hAnsi="Times New Roman" w:cs="Times New Roman"/>
          <w:sz w:val="24"/>
          <w:szCs w:val="24"/>
        </w:rPr>
        <w:t xml:space="preserve">studies </w:t>
      </w:r>
      <w:r w:rsidR="00A3507E">
        <w:rPr>
          <w:rFonts w:ascii="Times New Roman" w:hAnsi="Times New Roman" w:cs="Times New Roman"/>
          <w:sz w:val="24"/>
          <w:szCs w:val="24"/>
        </w:rPr>
        <w:t xml:space="preserve">that have </w:t>
      </w:r>
      <w:r w:rsidR="00742C28">
        <w:rPr>
          <w:rFonts w:ascii="Times New Roman" w:hAnsi="Times New Roman" w:cs="Times New Roman"/>
          <w:sz w:val="24"/>
          <w:szCs w:val="24"/>
        </w:rPr>
        <w:t xml:space="preserve">identified </w:t>
      </w:r>
      <w:r w:rsidR="00A3507E">
        <w:rPr>
          <w:rFonts w:ascii="Times New Roman" w:hAnsi="Times New Roman" w:cs="Times New Roman"/>
          <w:sz w:val="24"/>
          <w:szCs w:val="24"/>
        </w:rPr>
        <w:t xml:space="preserve">this trend </w:t>
      </w:r>
      <w:r w:rsidR="00431AC2">
        <w:rPr>
          <w:rFonts w:ascii="Times New Roman" w:hAnsi="Times New Roman" w:cs="Times New Roman"/>
          <w:sz w:val="24"/>
          <w:szCs w:val="24"/>
        </w:rPr>
        <w:t>did so</w:t>
      </w:r>
      <w:r w:rsidR="00742C28">
        <w:rPr>
          <w:rFonts w:ascii="Times New Roman" w:hAnsi="Times New Roman" w:cs="Times New Roman"/>
          <w:sz w:val="24"/>
          <w:szCs w:val="24"/>
        </w:rPr>
        <w:t xml:space="preserve"> empirically and</w:t>
      </w:r>
      <w:r w:rsidR="00431AC2">
        <w:rPr>
          <w:rFonts w:ascii="Times New Roman" w:hAnsi="Times New Roman" w:cs="Times New Roman"/>
          <w:sz w:val="24"/>
          <w:szCs w:val="24"/>
        </w:rPr>
        <w:t xml:space="preserve"> within the context of </w:t>
      </w:r>
      <w:r w:rsidRPr="009D451E">
        <w:rPr>
          <w:rFonts w:ascii="Times New Roman" w:hAnsi="Times New Roman" w:cs="Times New Roman"/>
          <w:sz w:val="24"/>
          <w:szCs w:val="24"/>
        </w:rPr>
        <w:t>long-term elderly care</w:t>
      </w:r>
      <w:r w:rsidR="00742C28">
        <w:rPr>
          <w:rFonts w:ascii="Times New Roman" w:hAnsi="Times New Roman" w:cs="Times New Roman"/>
          <w:sz w:val="24"/>
          <w:szCs w:val="24"/>
        </w:rPr>
        <w:t xml:space="preserve"> service</w:t>
      </w:r>
      <w:r w:rsidR="00431AC2">
        <w:rPr>
          <w:rFonts w:ascii="Times New Roman" w:hAnsi="Times New Roman" w:cs="Times New Roman"/>
          <w:sz w:val="24"/>
          <w:szCs w:val="24"/>
        </w:rPr>
        <w:t xml:space="preserve"> providers</w:t>
      </w:r>
      <w:r w:rsidRPr="009D451E">
        <w:rPr>
          <w:rFonts w:ascii="Times New Roman" w:hAnsi="Times New Roman" w:cs="Times New Roman"/>
          <w:sz w:val="24"/>
          <w:szCs w:val="24"/>
        </w:rPr>
        <w:t xml:space="preserve"> (e.g. Charlesworth and Malone, 2017; Ravenswood and </w:t>
      </w:r>
      <w:proofErr w:type="spellStart"/>
      <w:r w:rsidRPr="009D451E">
        <w:rPr>
          <w:rFonts w:ascii="Times New Roman" w:hAnsi="Times New Roman" w:cs="Times New Roman"/>
          <w:sz w:val="24"/>
          <w:szCs w:val="24"/>
        </w:rPr>
        <w:t>Harriss</w:t>
      </w:r>
      <w:proofErr w:type="spellEnd"/>
      <w:r w:rsidRPr="009D451E">
        <w:rPr>
          <w:rFonts w:ascii="Times New Roman" w:hAnsi="Times New Roman" w:cs="Times New Roman"/>
          <w:sz w:val="24"/>
          <w:szCs w:val="24"/>
        </w:rPr>
        <w:t>, 2016; Lewis and West, 2015). Other services, including nursing aides, childcare, welfare, education and healthcare services, and employment activ</w:t>
      </w:r>
      <w:r w:rsidR="009F5EDA">
        <w:rPr>
          <w:rFonts w:ascii="Times New Roman" w:hAnsi="Times New Roman" w:cs="Times New Roman"/>
          <w:sz w:val="24"/>
          <w:szCs w:val="24"/>
        </w:rPr>
        <w:t>iz</w:t>
      </w:r>
      <w:r w:rsidRPr="009D451E">
        <w:rPr>
          <w:rFonts w:ascii="Times New Roman" w:hAnsi="Times New Roman" w:cs="Times New Roman"/>
          <w:sz w:val="24"/>
          <w:szCs w:val="24"/>
        </w:rPr>
        <w:t xml:space="preserve">ation among other </w:t>
      </w:r>
      <w:r w:rsidR="00431AC2">
        <w:rPr>
          <w:rFonts w:ascii="Times New Roman" w:hAnsi="Times New Roman" w:cs="Times New Roman"/>
          <w:sz w:val="24"/>
          <w:szCs w:val="24"/>
        </w:rPr>
        <w:t xml:space="preserve">social welfare </w:t>
      </w:r>
      <w:r w:rsidRPr="009D451E">
        <w:rPr>
          <w:rFonts w:ascii="Times New Roman" w:hAnsi="Times New Roman" w:cs="Times New Roman"/>
          <w:sz w:val="24"/>
          <w:szCs w:val="24"/>
        </w:rPr>
        <w:t>services</w:t>
      </w:r>
      <w:r w:rsidR="00431AC2">
        <w:rPr>
          <w:rFonts w:ascii="Times New Roman" w:hAnsi="Times New Roman" w:cs="Times New Roman"/>
          <w:sz w:val="24"/>
          <w:szCs w:val="24"/>
        </w:rPr>
        <w:t xml:space="preserve"> generally</w:t>
      </w:r>
      <w:r w:rsidRPr="009D451E">
        <w:rPr>
          <w:rFonts w:ascii="Times New Roman" w:hAnsi="Times New Roman" w:cs="Times New Roman"/>
          <w:sz w:val="24"/>
          <w:szCs w:val="24"/>
        </w:rPr>
        <w:t xml:space="preserve">, are equally vulnerable to </w:t>
      </w:r>
      <w:r w:rsidR="00431AC2">
        <w:rPr>
          <w:rFonts w:ascii="Times New Roman" w:hAnsi="Times New Roman" w:cs="Times New Roman"/>
          <w:sz w:val="24"/>
          <w:szCs w:val="24"/>
        </w:rPr>
        <w:t xml:space="preserve">the vicissitudes of </w:t>
      </w:r>
      <w:r w:rsidRPr="009D451E">
        <w:rPr>
          <w:rFonts w:ascii="Times New Roman" w:hAnsi="Times New Roman" w:cs="Times New Roman"/>
          <w:sz w:val="24"/>
          <w:szCs w:val="24"/>
        </w:rPr>
        <w:t>public procurement</w:t>
      </w:r>
      <w:r w:rsidR="00431AC2">
        <w:rPr>
          <w:rFonts w:ascii="Times New Roman" w:hAnsi="Times New Roman" w:cs="Times New Roman"/>
          <w:sz w:val="24"/>
          <w:szCs w:val="24"/>
        </w:rPr>
        <w:t xml:space="preserve"> procedures</w:t>
      </w:r>
      <w:r w:rsidRPr="009D451E">
        <w:rPr>
          <w:rFonts w:ascii="Times New Roman" w:hAnsi="Times New Roman" w:cs="Times New Roman"/>
          <w:sz w:val="24"/>
          <w:szCs w:val="24"/>
        </w:rPr>
        <w:t xml:space="preserve"> and the </w:t>
      </w:r>
      <w:r w:rsidR="00742C28">
        <w:rPr>
          <w:rFonts w:ascii="Times New Roman" w:hAnsi="Times New Roman" w:cs="Times New Roman"/>
          <w:sz w:val="24"/>
          <w:szCs w:val="24"/>
        </w:rPr>
        <w:t xml:space="preserve">knock-on, negative, impact on </w:t>
      </w:r>
      <w:r w:rsidRPr="009D451E">
        <w:rPr>
          <w:rFonts w:ascii="Times New Roman" w:hAnsi="Times New Roman" w:cs="Times New Roman"/>
          <w:sz w:val="24"/>
          <w:szCs w:val="24"/>
        </w:rPr>
        <w:t xml:space="preserve">employment quality (e.g. </w:t>
      </w:r>
      <w:r w:rsidR="007A21E9">
        <w:rPr>
          <w:rFonts w:ascii="Times New Roman" w:hAnsi="Times New Roman" w:cs="Times New Roman"/>
          <w:sz w:val="24"/>
          <w:szCs w:val="24"/>
        </w:rPr>
        <w:t>A</w:t>
      </w:r>
      <w:r w:rsidRPr="009D451E">
        <w:rPr>
          <w:rFonts w:ascii="Times New Roman" w:hAnsi="Times New Roman" w:cs="Times New Roman"/>
          <w:sz w:val="24"/>
          <w:szCs w:val="24"/>
        </w:rPr>
        <w:t xml:space="preserve">uthor, 2013; </w:t>
      </w:r>
      <w:proofErr w:type="spellStart"/>
      <w:r w:rsidRPr="009D451E">
        <w:rPr>
          <w:rFonts w:ascii="Times New Roman" w:hAnsi="Times New Roman" w:cs="Times New Roman"/>
          <w:sz w:val="24"/>
          <w:szCs w:val="24"/>
        </w:rPr>
        <w:t>Stecy</w:t>
      </w:r>
      <w:proofErr w:type="spellEnd"/>
      <w:r w:rsidRPr="009D451E">
        <w:rPr>
          <w:rFonts w:ascii="Times New Roman" w:hAnsi="Times New Roman" w:cs="Times New Roman"/>
          <w:sz w:val="24"/>
          <w:szCs w:val="24"/>
        </w:rPr>
        <w:t>-Hildebrandt et al., 2018; Bernhardt</w:t>
      </w:r>
      <w:r w:rsidR="00657880">
        <w:rPr>
          <w:rFonts w:ascii="Times New Roman" w:hAnsi="Times New Roman" w:cs="Times New Roman"/>
          <w:sz w:val="24"/>
          <w:szCs w:val="24"/>
          <w:lang w:val="en-GB"/>
        </w:rPr>
        <w:t xml:space="preserve"> et al.</w:t>
      </w:r>
      <w:r w:rsidRPr="009D451E">
        <w:rPr>
          <w:rFonts w:ascii="Times New Roman" w:hAnsi="Times New Roman" w:cs="Times New Roman"/>
          <w:sz w:val="24"/>
          <w:szCs w:val="24"/>
        </w:rPr>
        <w:t>, 2016).</w:t>
      </w:r>
    </w:p>
    <w:p w14:paraId="5C7F19B8" w14:textId="7516CC44" w:rsidR="008556F9" w:rsidRPr="008556F9" w:rsidRDefault="00B0351A" w:rsidP="00303204">
      <w:pPr>
        <w:bidi w:val="0"/>
        <w:spacing w:after="0" w:line="480" w:lineRule="auto"/>
        <w:ind w:firstLine="720"/>
        <w:rPr>
          <w:rFonts w:ascii="Times New Roman" w:hAnsi="Times New Roman" w:cs="Times New Roman"/>
          <w:sz w:val="24"/>
          <w:szCs w:val="24"/>
        </w:rPr>
      </w:pPr>
      <w:r w:rsidRPr="008556F9">
        <w:rPr>
          <w:rFonts w:ascii="Times New Roman" w:hAnsi="Times New Roman" w:cs="Times New Roman"/>
          <w:sz w:val="24"/>
          <w:szCs w:val="24"/>
        </w:rPr>
        <w:t xml:space="preserve">Public procurement </w:t>
      </w:r>
      <w:r w:rsidR="00F13E69">
        <w:rPr>
          <w:rFonts w:ascii="Times New Roman" w:hAnsi="Times New Roman" w:cs="Times New Roman"/>
          <w:sz w:val="24"/>
          <w:szCs w:val="24"/>
        </w:rPr>
        <w:t xml:space="preserve">mechanisms are an underlying principle of </w:t>
      </w:r>
      <w:r w:rsidR="00431AC2">
        <w:rPr>
          <w:rFonts w:ascii="Times New Roman" w:hAnsi="Times New Roman" w:cs="Times New Roman"/>
          <w:sz w:val="24"/>
          <w:szCs w:val="24"/>
        </w:rPr>
        <w:t xml:space="preserve">European Union (EU) </w:t>
      </w:r>
      <w:r w:rsidR="00F13E69">
        <w:rPr>
          <w:rFonts w:ascii="Times New Roman" w:hAnsi="Times New Roman" w:cs="Times New Roman"/>
          <w:sz w:val="24"/>
          <w:szCs w:val="24"/>
        </w:rPr>
        <w:t xml:space="preserve">treaties and </w:t>
      </w:r>
      <w:r w:rsidR="00933611">
        <w:rPr>
          <w:rFonts w:ascii="Times New Roman" w:hAnsi="Times New Roman" w:cs="Times New Roman"/>
          <w:sz w:val="24"/>
          <w:szCs w:val="24"/>
        </w:rPr>
        <w:t>directive</w:t>
      </w:r>
      <w:r w:rsidR="00F13E69">
        <w:rPr>
          <w:rFonts w:ascii="Times New Roman" w:hAnsi="Times New Roman" w:cs="Times New Roman"/>
          <w:sz w:val="24"/>
          <w:szCs w:val="24"/>
        </w:rPr>
        <w:t>s,</w:t>
      </w:r>
      <w:r w:rsidR="00933611">
        <w:rPr>
          <w:rFonts w:ascii="Times New Roman" w:hAnsi="Times New Roman" w:cs="Times New Roman"/>
          <w:sz w:val="24"/>
          <w:szCs w:val="24"/>
        </w:rPr>
        <w:t xml:space="preserve"> </w:t>
      </w:r>
      <w:r w:rsidR="00D004AF">
        <w:rPr>
          <w:rFonts w:ascii="Times New Roman" w:hAnsi="Times New Roman" w:cs="Times New Roman"/>
          <w:sz w:val="24"/>
          <w:szCs w:val="24"/>
        </w:rPr>
        <w:t>that has</w:t>
      </w:r>
      <w:r w:rsidR="00F13E69">
        <w:rPr>
          <w:rFonts w:ascii="Times New Roman" w:hAnsi="Times New Roman" w:cs="Times New Roman"/>
          <w:sz w:val="24"/>
          <w:szCs w:val="24"/>
        </w:rPr>
        <w:t xml:space="preserve"> </w:t>
      </w:r>
      <w:r w:rsidR="00431AC2">
        <w:rPr>
          <w:rFonts w:ascii="Times New Roman" w:hAnsi="Times New Roman" w:cs="Times New Roman"/>
          <w:sz w:val="24"/>
          <w:szCs w:val="24"/>
        </w:rPr>
        <w:t xml:space="preserve">introduced </w:t>
      </w:r>
      <w:r w:rsidR="00933611">
        <w:rPr>
          <w:rFonts w:ascii="Times New Roman" w:hAnsi="Times New Roman" w:cs="Times New Roman"/>
          <w:sz w:val="24"/>
          <w:szCs w:val="24"/>
        </w:rPr>
        <w:t xml:space="preserve">competition into service delivery. </w:t>
      </w:r>
      <w:r w:rsidR="00431AC2">
        <w:rPr>
          <w:rFonts w:ascii="Times New Roman" w:hAnsi="Times New Roman" w:cs="Times New Roman"/>
          <w:sz w:val="24"/>
          <w:szCs w:val="24"/>
        </w:rPr>
        <w:t xml:space="preserve">In order to </w:t>
      </w:r>
      <w:r w:rsidR="00F13E69">
        <w:rPr>
          <w:rFonts w:ascii="Times New Roman" w:hAnsi="Times New Roman" w:cs="Times New Roman"/>
          <w:sz w:val="24"/>
          <w:szCs w:val="24"/>
        </w:rPr>
        <w:t xml:space="preserve">benefit from the </w:t>
      </w:r>
      <w:r w:rsidR="00933611" w:rsidRPr="00CB584D">
        <w:rPr>
          <w:rFonts w:ascii="Times New Roman" w:hAnsi="Times New Roman" w:cs="Times New Roman"/>
          <w:sz w:val="24"/>
          <w:szCs w:val="24"/>
        </w:rPr>
        <w:t xml:space="preserve">international trade agreements that </w:t>
      </w:r>
      <w:r w:rsidR="00CB584D" w:rsidRPr="00CB584D">
        <w:rPr>
          <w:rFonts w:ascii="Times New Roman" w:hAnsi="Times New Roman" w:cs="Times New Roman"/>
          <w:sz w:val="24"/>
          <w:szCs w:val="24"/>
        </w:rPr>
        <w:t xml:space="preserve">would allow their exporters and corporations to compete </w:t>
      </w:r>
      <w:r w:rsidR="00431AC2">
        <w:rPr>
          <w:rFonts w:ascii="Times New Roman" w:hAnsi="Times New Roman" w:cs="Times New Roman"/>
          <w:sz w:val="24"/>
          <w:szCs w:val="24"/>
        </w:rPr>
        <w:t xml:space="preserve">for tenders issued by other sovereign </w:t>
      </w:r>
      <w:r w:rsidR="00431AC2">
        <w:rPr>
          <w:rFonts w:ascii="Times New Roman" w:hAnsi="Times New Roman" w:cs="Times New Roman"/>
          <w:sz w:val="24"/>
          <w:szCs w:val="24"/>
        </w:rPr>
        <w:lastRenderedPageBreak/>
        <w:t xml:space="preserve">states, governments must </w:t>
      </w:r>
      <w:r w:rsidR="00933611" w:rsidRPr="00CB584D">
        <w:rPr>
          <w:rFonts w:ascii="Times New Roman" w:hAnsi="Times New Roman" w:cs="Times New Roman"/>
          <w:sz w:val="24"/>
          <w:szCs w:val="24"/>
        </w:rPr>
        <w:t>design contract</w:t>
      </w:r>
      <w:r w:rsidR="00431AC2">
        <w:rPr>
          <w:rFonts w:ascii="Times New Roman" w:hAnsi="Times New Roman" w:cs="Times New Roman"/>
          <w:sz w:val="24"/>
          <w:szCs w:val="24"/>
        </w:rPr>
        <w:t xml:space="preserve">s for the provision of social welfare </w:t>
      </w:r>
      <w:r w:rsidR="00CB584D" w:rsidRPr="00CB584D">
        <w:rPr>
          <w:rFonts w:ascii="Times New Roman" w:hAnsi="Times New Roman" w:cs="Times New Roman"/>
          <w:sz w:val="24"/>
          <w:szCs w:val="24"/>
        </w:rPr>
        <w:t>serv</w:t>
      </w:r>
      <w:r w:rsidR="00CB584D">
        <w:rPr>
          <w:rFonts w:ascii="Times New Roman" w:hAnsi="Times New Roman" w:cs="Times New Roman"/>
          <w:sz w:val="24"/>
          <w:szCs w:val="24"/>
        </w:rPr>
        <w:t>i</w:t>
      </w:r>
      <w:r w:rsidR="00CB584D" w:rsidRPr="00CB584D">
        <w:rPr>
          <w:rFonts w:ascii="Times New Roman" w:hAnsi="Times New Roman" w:cs="Times New Roman"/>
          <w:sz w:val="24"/>
          <w:szCs w:val="24"/>
        </w:rPr>
        <w:t>ces</w:t>
      </w:r>
      <w:r w:rsidR="00933611" w:rsidRPr="00CB584D">
        <w:rPr>
          <w:rFonts w:ascii="Times New Roman" w:hAnsi="Times New Roman" w:cs="Times New Roman"/>
          <w:sz w:val="24"/>
          <w:szCs w:val="24"/>
        </w:rPr>
        <w:t xml:space="preserve"> </w:t>
      </w:r>
      <w:r w:rsidR="00431AC2">
        <w:rPr>
          <w:rFonts w:ascii="Times New Roman" w:hAnsi="Times New Roman" w:cs="Times New Roman"/>
          <w:sz w:val="24"/>
          <w:szCs w:val="24"/>
        </w:rPr>
        <w:t xml:space="preserve">based on </w:t>
      </w:r>
      <w:r w:rsidR="00CB584D" w:rsidRPr="00CB584D">
        <w:rPr>
          <w:rFonts w:ascii="Times New Roman" w:hAnsi="Times New Roman" w:cs="Times New Roman"/>
          <w:sz w:val="24"/>
          <w:szCs w:val="24"/>
        </w:rPr>
        <w:t xml:space="preserve">competition </w:t>
      </w:r>
      <w:r w:rsidR="00431AC2">
        <w:rPr>
          <w:rFonts w:ascii="Times New Roman" w:hAnsi="Times New Roman" w:cs="Times New Roman"/>
          <w:sz w:val="24"/>
          <w:szCs w:val="24"/>
        </w:rPr>
        <w:t xml:space="preserve">and an open bidding process. Such </w:t>
      </w:r>
      <w:r w:rsidR="00933611" w:rsidRPr="00933611">
        <w:rPr>
          <w:rFonts w:ascii="Times New Roman" w:hAnsi="Times New Roman" w:cs="Times New Roman"/>
          <w:sz w:val="24"/>
          <w:szCs w:val="24"/>
        </w:rPr>
        <w:t>contract</w:t>
      </w:r>
      <w:r w:rsidR="00431AC2">
        <w:rPr>
          <w:rFonts w:ascii="Times New Roman" w:hAnsi="Times New Roman" w:cs="Times New Roman"/>
          <w:sz w:val="24"/>
          <w:szCs w:val="24"/>
        </w:rPr>
        <w:t>s</w:t>
      </w:r>
      <w:r w:rsidR="00933611" w:rsidRPr="00933611">
        <w:rPr>
          <w:rFonts w:ascii="Times New Roman" w:hAnsi="Times New Roman" w:cs="Times New Roman"/>
          <w:sz w:val="24"/>
          <w:szCs w:val="24"/>
        </w:rPr>
        <w:t xml:space="preserve"> define the amount of money the government is willing to </w:t>
      </w:r>
      <w:r w:rsidR="00F13E69">
        <w:rPr>
          <w:rFonts w:ascii="Times New Roman" w:hAnsi="Times New Roman" w:cs="Times New Roman"/>
          <w:sz w:val="24"/>
          <w:szCs w:val="24"/>
        </w:rPr>
        <w:t xml:space="preserve">spend on the provision of </w:t>
      </w:r>
      <w:r w:rsidR="00933611" w:rsidRPr="00933611">
        <w:rPr>
          <w:rFonts w:ascii="Times New Roman" w:hAnsi="Times New Roman" w:cs="Times New Roman"/>
          <w:sz w:val="24"/>
          <w:szCs w:val="24"/>
        </w:rPr>
        <w:t>the service</w:t>
      </w:r>
      <w:r w:rsidR="00CB584D">
        <w:rPr>
          <w:rFonts w:ascii="Times New Roman" w:hAnsi="Times New Roman" w:cs="Times New Roman"/>
          <w:sz w:val="24"/>
          <w:szCs w:val="24"/>
        </w:rPr>
        <w:t xml:space="preserve"> </w:t>
      </w:r>
      <w:r w:rsidR="00431AC2">
        <w:rPr>
          <w:rFonts w:ascii="Times New Roman" w:hAnsi="Times New Roman" w:cs="Times New Roman"/>
          <w:sz w:val="24"/>
          <w:szCs w:val="24"/>
        </w:rPr>
        <w:t xml:space="preserve">in question, </w:t>
      </w:r>
      <w:r w:rsidR="00CB584D">
        <w:rPr>
          <w:rFonts w:ascii="Times New Roman" w:hAnsi="Times New Roman" w:cs="Times New Roman"/>
          <w:sz w:val="24"/>
          <w:szCs w:val="24"/>
        </w:rPr>
        <w:t xml:space="preserve">and the specific </w:t>
      </w:r>
      <w:r w:rsidR="00431AC2">
        <w:rPr>
          <w:rFonts w:ascii="Times New Roman" w:hAnsi="Times New Roman" w:cs="Times New Roman"/>
          <w:sz w:val="24"/>
          <w:szCs w:val="24"/>
        </w:rPr>
        <w:t xml:space="preserve">service </w:t>
      </w:r>
      <w:r w:rsidR="00CB584D">
        <w:rPr>
          <w:rFonts w:ascii="Times New Roman" w:hAnsi="Times New Roman" w:cs="Times New Roman"/>
          <w:sz w:val="24"/>
          <w:szCs w:val="24"/>
        </w:rPr>
        <w:t>model</w:t>
      </w:r>
      <w:r w:rsidR="00431AC2">
        <w:rPr>
          <w:rFonts w:ascii="Times New Roman" w:hAnsi="Times New Roman" w:cs="Times New Roman"/>
          <w:sz w:val="24"/>
          <w:szCs w:val="24"/>
        </w:rPr>
        <w:t>(s)</w:t>
      </w:r>
      <w:r w:rsidR="00CB584D">
        <w:rPr>
          <w:rFonts w:ascii="Times New Roman" w:hAnsi="Times New Roman" w:cs="Times New Roman"/>
          <w:sz w:val="24"/>
          <w:szCs w:val="24"/>
        </w:rPr>
        <w:t xml:space="preserve"> which the government </w:t>
      </w:r>
      <w:r w:rsidR="00431AC2">
        <w:rPr>
          <w:rFonts w:ascii="Times New Roman" w:hAnsi="Times New Roman" w:cs="Times New Roman"/>
          <w:sz w:val="24"/>
          <w:szCs w:val="24"/>
        </w:rPr>
        <w:t xml:space="preserve">will </w:t>
      </w:r>
      <w:r w:rsidR="00CB584D">
        <w:rPr>
          <w:rFonts w:ascii="Times New Roman" w:hAnsi="Times New Roman" w:cs="Times New Roman"/>
          <w:sz w:val="24"/>
          <w:szCs w:val="24"/>
        </w:rPr>
        <w:t>fund</w:t>
      </w:r>
      <w:r w:rsidR="00933611" w:rsidRPr="00933611">
        <w:rPr>
          <w:rFonts w:ascii="Times New Roman" w:hAnsi="Times New Roman" w:cs="Times New Roman"/>
          <w:sz w:val="24"/>
          <w:szCs w:val="24"/>
        </w:rPr>
        <w:t xml:space="preserve">. To calculate </w:t>
      </w:r>
      <w:r w:rsidR="00F13E69">
        <w:rPr>
          <w:rFonts w:ascii="Times New Roman" w:hAnsi="Times New Roman" w:cs="Times New Roman"/>
          <w:sz w:val="24"/>
          <w:szCs w:val="24"/>
        </w:rPr>
        <w:t xml:space="preserve">this sum, </w:t>
      </w:r>
      <w:r w:rsidR="00933611" w:rsidRPr="00933611">
        <w:rPr>
          <w:rFonts w:ascii="Times New Roman" w:hAnsi="Times New Roman" w:cs="Times New Roman"/>
          <w:sz w:val="24"/>
          <w:szCs w:val="24"/>
        </w:rPr>
        <w:t xml:space="preserve">the required labor force </w:t>
      </w:r>
      <w:r w:rsidR="00431AC2">
        <w:rPr>
          <w:rFonts w:ascii="Times New Roman" w:hAnsi="Times New Roman" w:cs="Times New Roman"/>
          <w:sz w:val="24"/>
          <w:szCs w:val="24"/>
        </w:rPr>
        <w:t xml:space="preserve">must </w:t>
      </w:r>
      <w:r w:rsidR="00933611" w:rsidRPr="00933611">
        <w:rPr>
          <w:rFonts w:ascii="Times New Roman" w:hAnsi="Times New Roman" w:cs="Times New Roman"/>
          <w:sz w:val="24"/>
          <w:szCs w:val="24"/>
        </w:rPr>
        <w:t>be defined</w:t>
      </w:r>
      <w:r w:rsidR="00431AC2">
        <w:rPr>
          <w:rFonts w:ascii="Times New Roman" w:hAnsi="Times New Roman" w:cs="Times New Roman"/>
          <w:sz w:val="24"/>
          <w:szCs w:val="24"/>
        </w:rPr>
        <w:t xml:space="preserve">, alongside </w:t>
      </w:r>
      <w:r w:rsidR="00F36A7B">
        <w:rPr>
          <w:rFonts w:ascii="Times New Roman" w:hAnsi="Times New Roman" w:cs="Times New Roman"/>
          <w:sz w:val="24"/>
          <w:szCs w:val="24"/>
        </w:rPr>
        <w:t>the service operation</w:t>
      </w:r>
      <w:r w:rsidR="00431AC2">
        <w:rPr>
          <w:rFonts w:ascii="Times New Roman" w:hAnsi="Times New Roman" w:cs="Times New Roman"/>
          <w:sz w:val="24"/>
          <w:szCs w:val="24"/>
        </w:rPr>
        <w:t xml:space="preserve"> </w:t>
      </w:r>
      <w:r w:rsidR="003D24C7">
        <w:rPr>
          <w:rFonts w:ascii="Times New Roman" w:hAnsi="Times New Roman" w:cs="Times New Roman"/>
          <w:sz w:val="24"/>
          <w:szCs w:val="24"/>
        </w:rPr>
        <w:t>routines and</w:t>
      </w:r>
      <w:r w:rsidR="00CB584D">
        <w:rPr>
          <w:rFonts w:ascii="Times New Roman" w:hAnsi="Times New Roman" w:cs="Times New Roman"/>
          <w:sz w:val="24"/>
          <w:szCs w:val="24"/>
        </w:rPr>
        <w:t xml:space="preserve"> practices. Public procurement</w:t>
      </w:r>
      <w:r w:rsidR="00431AC2">
        <w:rPr>
          <w:rFonts w:ascii="Times New Roman" w:hAnsi="Times New Roman" w:cs="Times New Roman"/>
          <w:sz w:val="24"/>
          <w:szCs w:val="24"/>
        </w:rPr>
        <w:t xml:space="preserve"> procedures thus </w:t>
      </w:r>
      <w:proofErr w:type="gramStart"/>
      <w:r w:rsidR="008556F9" w:rsidRPr="008556F9">
        <w:rPr>
          <w:rFonts w:ascii="Times New Roman" w:hAnsi="Times New Roman" w:cs="Times New Roman"/>
          <w:sz w:val="24"/>
          <w:szCs w:val="24"/>
        </w:rPr>
        <w:t>renders</w:t>
      </w:r>
      <w:proofErr w:type="gramEnd"/>
      <w:r w:rsidR="008556F9" w:rsidRPr="008556F9">
        <w:rPr>
          <w:rFonts w:ascii="Times New Roman" w:hAnsi="Times New Roman" w:cs="Times New Roman"/>
          <w:sz w:val="24"/>
          <w:szCs w:val="24"/>
        </w:rPr>
        <w:t xml:space="preserve"> service delivery into a procedure</w:t>
      </w:r>
      <w:r w:rsidR="008556F9">
        <w:rPr>
          <w:rFonts w:ascii="Times New Roman" w:hAnsi="Times New Roman" w:cs="Times New Roman"/>
          <w:sz w:val="24"/>
          <w:szCs w:val="24"/>
        </w:rPr>
        <w:t xml:space="preserve"> composed</w:t>
      </w:r>
      <w:r w:rsidR="008556F9" w:rsidRPr="008556F9">
        <w:rPr>
          <w:rFonts w:ascii="Times New Roman" w:hAnsi="Times New Roman" w:cs="Times New Roman"/>
          <w:sz w:val="24"/>
          <w:szCs w:val="24"/>
        </w:rPr>
        <w:t xml:space="preserve"> of </w:t>
      </w:r>
      <w:r w:rsidR="008C42DB">
        <w:rPr>
          <w:rFonts w:ascii="Times New Roman" w:hAnsi="Times New Roman" w:cs="Times New Roman"/>
          <w:sz w:val="24"/>
          <w:szCs w:val="24"/>
        </w:rPr>
        <w:t>four</w:t>
      </w:r>
      <w:r w:rsidR="008556F9" w:rsidRPr="008556F9">
        <w:rPr>
          <w:rFonts w:ascii="Times New Roman" w:hAnsi="Times New Roman" w:cs="Times New Roman"/>
          <w:sz w:val="24"/>
          <w:szCs w:val="24"/>
        </w:rPr>
        <w:t xml:space="preserve"> stages: </w:t>
      </w:r>
      <w:r w:rsidR="008556F9">
        <w:rPr>
          <w:rFonts w:ascii="Times New Roman" w:hAnsi="Times New Roman" w:cs="Times New Roman"/>
          <w:sz w:val="24"/>
          <w:szCs w:val="24"/>
        </w:rPr>
        <w:t>(1) C</w:t>
      </w:r>
      <w:r w:rsidR="008556F9" w:rsidRPr="008556F9">
        <w:rPr>
          <w:rFonts w:ascii="Times New Roman" w:hAnsi="Times New Roman" w:cs="Times New Roman"/>
          <w:sz w:val="24"/>
          <w:szCs w:val="24"/>
        </w:rPr>
        <w:t>ontract design</w:t>
      </w:r>
      <w:r w:rsidR="008556F9">
        <w:rPr>
          <w:rFonts w:ascii="Times New Roman" w:hAnsi="Times New Roman" w:cs="Times New Roman"/>
          <w:sz w:val="24"/>
          <w:szCs w:val="24"/>
        </w:rPr>
        <w:t xml:space="preserve">; (2) </w:t>
      </w:r>
      <w:r w:rsidR="008556F9" w:rsidRPr="008556F9">
        <w:rPr>
          <w:rFonts w:ascii="Times New Roman" w:hAnsi="Times New Roman" w:cs="Times New Roman"/>
          <w:sz w:val="24"/>
          <w:szCs w:val="24"/>
        </w:rPr>
        <w:t>Request For Bids</w:t>
      </w:r>
      <w:r w:rsidR="00E80E7F">
        <w:rPr>
          <w:rFonts w:ascii="Times New Roman" w:hAnsi="Times New Roman" w:cs="Times New Roman"/>
          <w:sz w:val="24"/>
          <w:szCs w:val="24"/>
        </w:rPr>
        <w:t xml:space="preserve"> (RFB)</w:t>
      </w:r>
      <w:r w:rsidR="008556F9">
        <w:rPr>
          <w:rFonts w:ascii="Times New Roman" w:hAnsi="Times New Roman" w:cs="Times New Roman"/>
          <w:sz w:val="24"/>
          <w:szCs w:val="24"/>
        </w:rPr>
        <w:t xml:space="preserve">; (3) </w:t>
      </w:r>
      <w:r w:rsidR="008556F9" w:rsidRPr="008556F9">
        <w:rPr>
          <w:rFonts w:ascii="Times New Roman" w:hAnsi="Times New Roman" w:cs="Times New Roman"/>
          <w:sz w:val="24"/>
          <w:szCs w:val="24"/>
        </w:rPr>
        <w:t xml:space="preserve">Selection of service </w:t>
      </w:r>
      <w:r w:rsidR="00431AC2">
        <w:rPr>
          <w:rFonts w:ascii="Times New Roman" w:hAnsi="Times New Roman" w:cs="Times New Roman"/>
          <w:sz w:val="24"/>
          <w:szCs w:val="24"/>
        </w:rPr>
        <w:t xml:space="preserve">provider </w:t>
      </w:r>
      <w:r w:rsidR="008556F9" w:rsidRPr="008556F9">
        <w:rPr>
          <w:rFonts w:ascii="Times New Roman" w:hAnsi="Times New Roman" w:cs="Times New Roman"/>
          <w:sz w:val="24"/>
          <w:szCs w:val="24"/>
        </w:rPr>
        <w:t>(profit</w:t>
      </w:r>
      <w:r w:rsidR="00693A3C">
        <w:rPr>
          <w:rFonts w:ascii="Times New Roman" w:hAnsi="Times New Roman" w:cs="Times New Roman"/>
          <w:sz w:val="24"/>
          <w:szCs w:val="24"/>
        </w:rPr>
        <w:t>-</w:t>
      </w:r>
      <w:r w:rsidR="008556F9" w:rsidRPr="008556F9">
        <w:rPr>
          <w:rFonts w:ascii="Times New Roman" w:hAnsi="Times New Roman" w:cs="Times New Roman"/>
          <w:sz w:val="24"/>
          <w:szCs w:val="24"/>
        </w:rPr>
        <w:t>oriented corporation, non</w:t>
      </w:r>
      <w:r w:rsidR="008556F9">
        <w:rPr>
          <w:rFonts w:ascii="Times New Roman" w:hAnsi="Times New Roman" w:cs="Times New Roman"/>
          <w:sz w:val="24"/>
          <w:szCs w:val="24"/>
        </w:rPr>
        <w:t>-</w:t>
      </w:r>
      <w:r w:rsidR="008556F9" w:rsidRPr="008556F9">
        <w:rPr>
          <w:rFonts w:ascii="Times New Roman" w:hAnsi="Times New Roman" w:cs="Times New Roman"/>
          <w:sz w:val="24"/>
          <w:szCs w:val="24"/>
        </w:rPr>
        <w:t>profit NGO)</w:t>
      </w:r>
      <w:r w:rsidR="008556F9">
        <w:rPr>
          <w:rFonts w:ascii="Times New Roman" w:hAnsi="Times New Roman" w:cs="Times New Roman"/>
          <w:sz w:val="24"/>
          <w:szCs w:val="24"/>
        </w:rPr>
        <w:t xml:space="preserve">; (4) </w:t>
      </w:r>
      <w:r w:rsidR="008556F9" w:rsidRPr="008556F9">
        <w:rPr>
          <w:rFonts w:ascii="Times New Roman" w:hAnsi="Times New Roman" w:cs="Times New Roman"/>
          <w:sz w:val="24"/>
          <w:szCs w:val="24"/>
        </w:rPr>
        <w:t>Contract management</w:t>
      </w:r>
      <w:r w:rsidR="00F13E69">
        <w:rPr>
          <w:rFonts w:ascii="Times New Roman" w:hAnsi="Times New Roman" w:cs="Times New Roman"/>
          <w:sz w:val="24"/>
          <w:szCs w:val="24"/>
        </w:rPr>
        <w:t xml:space="preserve">. The last is </w:t>
      </w:r>
      <w:r w:rsidR="00693A3C">
        <w:rPr>
          <w:rFonts w:ascii="Times New Roman" w:hAnsi="Times New Roman" w:cs="Times New Roman"/>
          <w:sz w:val="24"/>
          <w:szCs w:val="24"/>
        </w:rPr>
        <w:t xml:space="preserve">the </w:t>
      </w:r>
      <w:r w:rsidR="008556F9" w:rsidRPr="008556F9">
        <w:rPr>
          <w:rFonts w:ascii="Times New Roman" w:hAnsi="Times New Roman" w:cs="Times New Roman"/>
          <w:sz w:val="24"/>
          <w:szCs w:val="24"/>
        </w:rPr>
        <w:t>regulation stage</w:t>
      </w:r>
      <w:r w:rsidR="00693A3C">
        <w:rPr>
          <w:rFonts w:ascii="Times New Roman" w:hAnsi="Times New Roman" w:cs="Times New Roman"/>
          <w:sz w:val="24"/>
          <w:szCs w:val="24"/>
        </w:rPr>
        <w:t>, where the commissioning agency determines</w:t>
      </w:r>
      <w:r w:rsidR="008556F9">
        <w:rPr>
          <w:rFonts w:ascii="Times New Roman" w:hAnsi="Times New Roman" w:cs="Times New Roman"/>
          <w:sz w:val="24"/>
          <w:szCs w:val="24"/>
        </w:rPr>
        <w:t xml:space="preserve"> whether the selected bidder, the service</w:t>
      </w:r>
      <w:r w:rsidR="00693A3C">
        <w:rPr>
          <w:rFonts w:ascii="Times New Roman" w:hAnsi="Times New Roman" w:cs="Times New Roman"/>
          <w:sz w:val="24"/>
          <w:szCs w:val="24"/>
        </w:rPr>
        <w:t xml:space="preserve"> provider</w:t>
      </w:r>
      <w:r w:rsidR="008556F9">
        <w:rPr>
          <w:rFonts w:ascii="Times New Roman" w:hAnsi="Times New Roman" w:cs="Times New Roman"/>
          <w:sz w:val="24"/>
          <w:szCs w:val="24"/>
        </w:rPr>
        <w:t xml:space="preserve">, </w:t>
      </w:r>
      <w:r w:rsidR="00693A3C">
        <w:rPr>
          <w:rFonts w:ascii="Times New Roman" w:hAnsi="Times New Roman" w:cs="Times New Roman"/>
          <w:sz w:val="24"/>
          <w:szCs w:val="24"/>
        </w:rPr>
        <w:t xml:space="preserve">meets </w:t>
      </w:r>
      <w:r w:rsidR="008556F9">
        <w:rPr>
          <w:rFonts w:ascii="Times New Roman" w:hAnsi="Times New Roman" w:cs="Times New Roman"/>
          <w:sz w:val="24"/>
          <w:szCs w:val="24"/>
        </w:rPr>
        <w:t>the requirement</w:t>
      </w:r>
      <w:r w:rsidR="00F13E69">
        <w:rPr>
          <w:rFonts w:ascii="Times New Roman" w:hAnsi="Times New Roman" w:cs="Times New Roman"/>
          <w:sz w:val="24"/>
          <w:szCs w:val="24"/>
        </w:rPr>
        <w:t>s</w:t>
      </w:r>
      <w:r w:rsidR="008556F9">
        <w:rPr>
          <w:rFonts w:ascii="Times New Roman" w:hAnsi="Times New Roman" w:cs="Times New Roman"/>
          <w:sz w:val="24"/>
          <w:szCs w:val="24"/>
        </w:rPr>
        <w:t xml:space="preserve"> of the contract. </w:t>
      </w:r>
      <w:r w:rsidR="00F13E69">
        <w:rPr>
          <w:rFonts w:ascii="Times New Roman" w:hAnsi="Times New Roman" w:cs="Times New Roman"/>
          <w:sz w:val="24"/>
          <w:szCs w:val="24"/>
        </w:rPr>
        <w:t xml:space="preserve">The quality </w:t>
      </w:r>
      <w:r w:rsidR="008556F9">
        <w:rPr>
          <w:rFonts w:ascii="Times New Roman" w:hAnsi="Times New Roman" w:cs="Times New Roman"/>
          <w:sz w:val="24"/>
          <w:szCs w:val="24"/>
        </w:rPr>
        <w:t>of jobs for those employed by the service</w:t>
      </w:r>
      <w:r w:rsidR="00693A3C">
        <w:rPr>
          <w:rFonts w:ascii="Times New Roman" w:hAnsi="Times New Roman" w:cs="Times New Roman"/>
          <w:sz w:val="24"/>
          <w:szCs w:val="24"/>
        </w:rPr>
        <w:t xml:space="preserve"> provider—that is, the quality of the jobs </w:t>
      </w:r>
      <w:r w:rsidR="00F13E69">
        <w:rPr>
          <w:rFonts w:ascii="Times New Roman" w:hAnsi="Times New Roman" w:cs="Times New Roman"/>
          <w:sz w:val="24"/>
          <w:szCs w:val="24"/>
        </w:rPr>
        <w:t xml:space="preserve">which have </w:t>
      </w:r>
      <w:r w:rsidR="00693A3C">
        <w:rPr>
          <w:rFonts w:ascii="Times New Roman" w:hAnsi="Times New Roman" w:cs="Times New Roman"/>
          <w:sz w:val="24"/>
          <w:szCs w:val="24"/>
        </w:rPr>
        <w:t xml:space="preserve">a direct interface with service users—is usually defined at the contract design stage, together with parameters regarding </w:t>
      </w:r>
      <w:r w:rsidR="008556F9">
        <w:rPr>
          <w:rFonts w:ascii="Times New Roman" w:hAnsi="Times New Roman" w:cs="Times New Roman"/>
          <w:sz w:val="24"/>
          <w:szCs w:val="24"/>
        </w:rPr>
        <w:t>the quality of the service</w:t>
      </w:r>
      <w:r w:rsidR="00F13E69">
        <w:rPr>
          <w:rFonts w:ascii="Times New Roman" w:hAnsi="Times New Roman" w:cs="Times New Roman"/>
          <w:sz w:val="24"/>
          <w:szCs w:val="24"/>
        </w:rPr>
        <w:t xml:space="preserve">, </w:t>
      </w:r>
      <w:r w:rsidR="008556F9">
        <w:rPr>
          <w:rFonts w:ascii="Times New Roman" w:hAnsi="Times New Roman" w:cs="Times New Roman"/>
          <w:sz w:val="24"/>
          <w:szCs w:val="24"/>
        </w:rPr>
        <w:t xml:space="preserve">the extent to which the service deliverer attends to the </w:t>
      </w:r>
      <w:r w:rsidR="00BB1ECC">
        <w:rPr>
          <w:rFonts w:ascii="Times New Roman" w:hAnsi="Times New Roman" w:cs="Times New Roman"/>
          <w:sz w:val="24"/>
          <w:szCs w:val="24"/>
        </w:rPr>
        <w:t>various</w:t>
      </w:r>
      <w:r w:rsidR="008556F9">
        <w:rPr>
          <w:rFonts w:ascii="Times New Roman" w:hAnsi="Times New Roman" w:cs="Times New Roman"/>
          <w:sz w:val="24"/>
          <w:szCs w:val="24"/>
        </w:rPr>
        <w:t xml:space="preserve"> needs of the </w:t>
      </w:r>
      <w:r w:rsidR="00F13E69">
        <w:rPr>
          <w:rFonts w:ascii="Times New Roman" w:hAnsi="Times New Roman" w:cs="Times New Roman"/>
          <w:sz w:val="24"/>
          <w:szCs w:val="24"/>
        </w:rPr>
        <w:t xml:space="preserve">target </w:t>
      </w:r>
      <w:r w:rsidR="008556F9">
        <w:rPr>
          <w:rFonts w:ascii="Times New Roman" w:hAnsi="Times New Roman" w:cs="Times New Roman"/>
          <w:sz w:val="24"/>
          <w:szCs w:val="24"/>
        </w:rPr>
        <w:t>service users</w:t>
      </w:r>
      <w:r w:rsidR="00693A3C">
        <w:rPr>
          <w:rFonts w:ascii="Times New Roman" w:hAnsi="Times New Roman" w:cs="Times New Roman"/>
          <w:sz w:val="24"/>
          <w:szCs w:val="24"/>
        </w:rPr>
        <w:t>.</w:t>
      </w:r>
      <w:r w:rsidR="008556F9">
        <w:rPr>
          <w:rFonts w:ascii="Times New Roman" w:hAnsi="Times New Roman" w:cs="Times New Roman"/>
          <w:sz w:val="24"/>
          <w:szCs w:val="24"/>
        </w:rPr>
        <w:t xml:space="preserve"> Therefore, the integration of</w:t>
      </w:r>
      <w:r w:rsidR="00693A3C">
        <w:rPr>
          <w:rFonts w:ascii="Times New Roman" w:hAnsi="Times New Roman" w:cs="Times New Roman"/>
          <w:sz w:val="24"/>
          <w:szCs w:val="24"/>
        </w:rPr>
        <w:t xml:space="preserve"> the input of</w:t>
      </w:r>
      <w:r w:rsidR="008556F9">
        <w:rPr>
          <w:rFonts w:ascii="Times New Roman" w:hAnsi="Times New Roman" w:cs="Times New Roman"/>
          <w:sz w:val="24"/>
          <w:szCs w:val="24"/>
        </w:rPr>
        <w:t xml:space="preserve"> </w:t>
      </w:r>
      <w:r w:rsidR="00693A3C">
        <w:rPr>
          <w:rFonts w:ascii="Times New Roman" w:hAnsi="Times New Roman" w:cs="Times New Roman"/>
          <w:sz w:val="24"/>
          <w:szCs w:val="24"/>
        </w:rPr>
        <w:t xml:space="preserve">trade </w:t>
      </w:r>
      <w:r w:rsidR="008556F9">
        <w:rPr>
          <w:rFonts w:ascii="Times New Roman" w:hAnsi="Times New Roman" w:cs="Times New Roman"/>
          <w:sz w:val="24"/>
          <w:szCs w:val="24"/>
        </w:rPr>
        <w:t xml:space="preserve">unions </w:t>
      </w:r>
      <w:r w:rsidR="00693A3C">
        <w:rPr>
          <w:rFonts w:ascii="Times New Roman" w:hAnsi="Times New Roman" w:cs="Times New Roman"/>
          <w:sz w:val="24"/>
          <w:szCs w:val="24"/>
        </w:rPr>
        <w:t xml:space="preserve">at this </w:t>
      </w:r>
      <w:r w:rsidR="008556F9">
        <w:rPr>
          <w:rFonts w:ascii="Times New Roman" w:hAnsi="Times New Roman" w:cs="Times New Roman"/>
          <w:sz w:val="24"/>
          <w:szCs w:val="24"/>
        </w:rPr>
        <w:t xml:space="preserve">preliminary stage </w:t>
      </w:r>
      <w:r w:rsidR="00693A3C">
        <w:rPr>
          <w:rFonts w:ascii="Times New Roman" w:hAnsi="Times New Roman" w:cs="Times New Roman"/>
          <w:sz w:val="24"/>
          <w:szCs w:val="24"/>
        </w:rPr>
        <w:t xml:space="preserve">can </w:t>
      </w:r>
      <w:r w:rsidR="008556F9">
        <w:rPr>
          <w:rFonts w:ascii="Times New Roman" w:hAnsi="Times New Roman" w:cs="Times New Roman"/>
          <w:sz w:val="24"/>
          <w:szCs w:val="24"/>
        </w:rPr>
        <w:t>be crucial for job quality</w:t>
      </w:r>
      <w:r w:rsidR="00693A3C">
        <w:rPr>
          <w:rFonts w:ascii="Times New Roman" w:hAnsi="Times New Roman" w:cs="Times New Roman"/>
          <w:sz w:val="24"/>
          <w:szCs w:val="24"/>
        </w:rPr>
        <w:t xml:space="preserve"> and, ultimately, for service delivery and the wider context of the provision of social welfare services</w:t>
      </w:r>
      <w:r w:rsidR="008556F9">
        <w:rPr>
          <w:rFonts w:ascii="Times New Roman" w:hAnsi="Times New Roman" w:cs="Times New Roman"/>
          <w:sz w:val="24"/>
          <w:szCs w:val="24"/>
        </w:rPr>
        <w:t xml:space="preserve">.  </w:t>
      </w:r>
    </w:p>
    <w:p w14:paraId="52F4AA16" w14:textId="52104CE1" w:rsidR="007F391F" w:rsidRDefault="001315C7" w:rsidP="00E934D4">
      <w:pPr>
        <w:bidi w:val="0"/>
        <w:spacing w:after="0" w:line="480" w:lineRule="auto"/>
        <w:ind w:firstLine="720"/>
        <w:rPr>
          <w:rFonts w:ascii="Times New Roman" w:hAnsi="Times New Roman" w:cs="Times New Roman"/>
          <w:sz w:val="24"/>
          <w:szCs w:val="24"/>
          <w:rtl/>
        </w:rPr>
      </w:pPr>
      <w:r>
        <w:rPr>
          <w:rFonts w:ascii="Times New Roman" w:hAnsi="Times New Roman" w:cs="Times New Roman"/>
          <w:sz w:val="24"/>
          <w:szCs w:val="24"/>
        </w:rPr>
        <w:t xml:space="preserve">Trade union </w:t>
      </w:r>
      <w:r w:rsidR="00A736D9">
        <w:rPr>
          <w:rFonts w:ascii="Times New Roman" w:hAnsi="Times New Roman" w:cs="Times New Roman"/>
          <w:sz w:val="24"/>
          <w:szCs w:val="24"/>
        </w:rPr>
        <w:t xml:space="preserve">activity </w:t>
      </w:r>
      <w:r w:rsidR="00146736" w:rsidRPr="00496E45">
        <w:rPr>
          <w:rFonts w:ascii="Times New Roman" w:hAnsi="Times New Roman" w:cs="Times New Roman"/>
          <w:sz w:val="24"/>
          <w:szCs w:val="24"/>
        </w:rPr>
        <w:t xml:space="preserve">has </w:t>
      </w:r>
      <w:r w:rsidR="00A736D9">
        <w:rPr>
          <w:rFonts w:ascii="Times New Roman" w:hAnsi="Times New Roman" w:cs="Times New Roman"/>
          <w:sz w:val="24"/>
          <w:szCs w:val="24"/>
        </w:rPr>
        <w:t xml:space="preserve">played a particularly important role in raising </w:t>
      </w:r>
      <w:r w:rsidR="00146736" w:rsidRPr="00496E45">
        <w:rPr>
          <w:rFonts w:ascii="Times New Roman" w:hAnsi="Times New Roman" w:cs="Times New Roman"/>
          <w:sz w:val="24"/>
          <w:szCs w:val="24"/>
        </w:rPr>
        <w:t xml:space="preserve">women’s </w:t>
      </w:r>
      <w:r w:rsidR="00A736D9">
        <w:rPr>
          <w:rFonts w:ascii="Times New Roman" w:hAnsi="Times New Roman" w:cs="Times New Roman"/>
          <w:sz w:val="24"/>
          <w:szCs w:val="24"/>
        </w:rPr>
        <w:t xml:space="preserve">wages </w:t>
      </w:r>
      <w:r w:rsidR="00146736" w:rsidRPr="00496E45">
        <w:rPr>
          <w:rFonts w:ascii="Times New Roman" w:hAnsi="Times New Roman" w:cs="Times New Roman"/>
          <w:sz w:val="24"/>
          <w:szCs w:val="24"/>
        </w:rPr>
        <w:t>and job benefits</w:t>
      </w:r>
      <w:r w:rsidR="00A736D9">
        <w:rPr>
          <w:rFonts w:ascii="Times New Roman" w:hAnsi="Times New Roman" w:cs="Times New Roman"/>
          <w:sz w:val="24"/>
          <w:szCs w:val="24"/>
        </w:rPr>
        <w:t xml:space="preserve"> to respectable levels</w:t>
      </w:r>
      <w:r w:rsidR="00146736" w:rsidRPr="00496E45">
        <w:rPr>
          <w:rFonts w:ascii="Times New Roman" w:hAnsi="Times New Roman" w:cs="Times New Roman"/>
          <w:sz w:val="24"/>
          <w:szCs w:val="24"/>
        </w:rPr>
        <w:t xml:space="preserve">. Beyond the advantages </w:t>
      </w:r>
      <w:r w:rsidR="00A736D9">
        <w:rPr>
          <w:rFonts w:ascii="Times New Roman" w:hAnsi="Times New Roman" w:cs="Times New Roman"/>
          <w:sz w:val="24"/>
          <w:szCs w:val="24"/>
        </w:rPr>
        <w:t xml:space="preserve">secured </w:t>
      </w:r>
      <w:r w:rsidR="00A44B62">
        <w:rPr>
          <w:rFonts w:ascii="Times New Roman" w:hAnsi="Times New Roman" w:cs="Times New Roman"/>
          <w:sz w:val="24"/>
          <w:szCs w:val="24"/>
        </w:rPr>
        <w:t xml:space="preserve">by </w:t>
      </w:r>
      <w:r w:rsidR="00A736D9">
        <w:rPr>
          <w:rFonts w:ascii="Times New Roman" w:hAnsi="Times New Roman" w:cs="Times New Roman"/>
          <w:sz w:val="24"/>
          <w:szCs w:val="24"/>
        </w:rPr>
        <w:t xml:space="preserve">union </w:t>
      </w:r>
      <w:r w:rsidR="00146736" w:rsidRPr="00496E45">
        <w:rPr>
          <w:rFonts w:ascii="Times New Roman" w:hAnsi="Times New Roman" w:cs="Times New Roman"/>
          <w:sz w:val="24"/>
          <w:szCs w:val="24"/>
        </w:rPr>
        <w:t>action on behalf of low</w:t>
      </w:r>
      <w:r w:rsidR="00A736D9">
        <w:rPr>
          <w:rFonts w:ascii="Times New Roman" w:hAnsi="Times New Roman" w:cs="Times New Roman"/>
          <w:sz w:val="24"/>
          <w:szCs w:val="24"/>
        </w:rPr>
        <w:t>-</w:t>
      </w:r>
      <w:r w:rsidR="00146736" w:rsidRPr="00496E45">
        <w:rPr>
          <w:rFonts w:ascii="Times New Roman" w:hAnsi="Times New Roman" w:cs="Times New Roman"/>
          <w:sz w:val="24"/>
          <w:szCs w:val="24"/>
        </w:rPr>
        <w:t>skill</w:t>
      </w:r>
      <w:r w:rsidR="00A736D9">
        <w:rPr>
          <w:rFonts w:ascii="Times New Roman" w:hAnsi="Times New Roman" w:cs="Times New Roman"/>
          <w:sz w:val="24"/>
          <w:szCs w:val="24"/>
        </w:rPr>
        <w:t>ed</w:t>
      </w:r>
      <w:r w:rsidR="00146736" w:rsidRPr="00496E45">
        <w:rPr>
          <w:rFonts w:ascii="Times New Roman" w:hAnsi="Times New Roman" w:cs="Times New Roman"/>
          <w:sz w:val="24"/>
          <w:szCs w:val="24"/>
        </w:rPr>
        <w:t xml:space="preserve"> categories of women employees, </w:t>
      </w:r>
      <w:r w:rsidR="00A736D9">
        <w:rPr>
          <w:rFonts w:ascii="Times New Roman" w:hAnsi="Times New Roman" w:cs="Times New Roman"/>
          <w:sz w:val="24"/>
          <w:szCs w:val="24"/>
        </w:rPr>
        <w:t xml:space="preserve">trade </w:t>
      </w:r>
      <w:r w:rsidR="00146736" w:rsidRPr="00496E45">
        <w:rPr>
          <w:rFonts w:ascii="Times New Roman" w:hAnsi="Times New Roman" w:cs="Times New Roman"/>
          <w:sz w:val="24"/>
          <w:szCs w:val="24"/>
        </w:rPr>
        <w:t>unions had historically promoted collective agreements</w:t>
      </w:r>
      <w:r w:rsidR="00A736D9">
        <w:rPr>
          <w:rFonts w:ascii="Times New Roman" w:hAnsi="Times New Roman" w:cs="Times New Roman"/>
          <w:sz w:val="24"/>
          <w:szCs w:val="24"/>
        </w:rPr>
        <w:t>, as</w:t>
      </w:r>
      <w:r w:rsidR="00146736" w:rsidRPr="00496E45">
        <w:rPr>
          <w:rFonts w:ascii="Times New Roman" w:hAnsi="Times New Roman" w:cs="Times New Roman"/>
          <w:sz w:val="24"/>
          <w:szCs w:val="24"/>
        </w:rPr>
        <w:t xml:space="preserve"> </w:t>
      </w:r>
      <w:r w:rsidR="005A48F1">
        <w:rPr>
          <w:rFonts w:ascii="Times New Roman" w:hAnsi="Times New Roman" w:cs="Times New Roman"/>
          <w:sz w:val="24"/>
          <w:szCs w:val="24"/>
        </w:rPr>
        <w:t xml:space="preserve">with </w:t>
      </w:r>
      <w:r w:rsidR="00A736D9">
        <w:rPr>
          <w:rFonts w:ascii="Times New Roman" w:hAnsi="Times New Roman" w:cs="Times New Roman"/>
          <w:sz w:val="24"/>
          <w:szCs w:val="24"/>
        </w:rPr>
        <w:t xml:space="preserve">the establishment of the </w:t>
      </w:r>
      <w:r w:rsidR="00146736" w:rsidRPr="00496E45">
        <w:rPr>
          <w:rFonts w:ascii="Times New Roman" w:hAnsi="Times New Roman" w:cs="Times New Roman"/>
          <w:sz w:val="24"/>
          <w:szCs w:val="24"/>
        </w:rPr>
        <w:t>payment ladders</w:t>
      </w:r>
      <w:r w:rsidR="005A48F1">
        <w:rPr>
          <w:rFonts w:ascii="Times New Roman" w:hAnsi="Times New Roman" w:cs="Times New Roman"/>
          <w:sz w:val="24"/>
          <w:szCs w:val="24"/>
        </w:rPr>
        <w:t>,</w:t>
      </w:r>
      <w:r w:rsidR="00146736" w:rsidRPr="00496E45">
        <w:rPr>
          <w:rFonts w:ascii="Times New Roman" w:hAnsi="Times New Roman" w:cs="Times New Roman"/>
          <w:sz w:val="24"/>
          <w:szCs w:val="24"/>
        </w:rPr>
        <w:t xml:space="preserve"> which </w:t>
      </w:r>
      <w:r w:rsidR="00A736D9">
        <w:rPr>
          <w:rFonts w:ascii="Times New Roman" w:hAnsi="Times New Roman" w:cs="Times New Roman"/>
          <w:sz w:val="24"/>
          <w:szCs w:val="24"/>
        </w:rPr>
        <w:t xml:space="preserve">have </w:t>
      </w:r>
      <w:r w:rsidR="005A48F1">
        <w:rPr>
          <w:rFonts w:ascii="Times New Roman" w:hAnsi="Times New Roman" w:cs="Times New Roman"/>
          <w:sz w:val="24"/>
          <w:szCs w:val="24"/>
        </w:rPr>
        <w:t xml:space="preserve">in effect </w:t>
      </w:r>
      <w:r w:rsidR="00146736" w:rsidRPr="00496E45">
        <w:rPr>
          <w:rFonts w:ascii="Times New Roman" w:hAnsi="Times New Roman" w:cs="Times New Roman"/>
          <w:sz w:val="24"/>
          <w:szCs w:val="24"/>
        </w:rPr>
        <w:t>b</w:t>
      </w:r>
      <w:r w:rsidR="00A736D9">
        <w:rPr>
          <w:rFonts w:ascii="Times New Roman" w:hAnsi="Times New Roman" w:cs="Times New Roman"/>
          <w:sz w:val="24"/>
          <w:szCs w:val="24"/>
        </w:rPr>
        <w:t xml:space="preserve">ecome a means </w:t>
      </w:r>
      <w:r w:rsidR="00146736" w:rsidRPr="00496E45">
        <w:rPr>
          <w:rFonts w:ascii="Times New Roman" w:hAnsi="Times New Roman" w:cs="Times New Roman"/>
          <w:sz w:val="24"/>
          <w:szCs w:val="24"/>
        </w:rPr>
        <w:t xml:space="preserve">of skill recognition in the area of </w:t>
      </w:r>
      <w:r w:rsidR="00A736D9">
        <w:rPr>
          <w:rFonts w:ascii="Times New Roman" w:hAnsi="Times New Roman" w:cs="Times New Roman"/>
          <w:sz w:val="24"/>
          <w:szCs w:val="24"/>
        </w:rPr>
        <w:t xml:space="preserve">care </w:t>
      </w:r>
      <w:r w:rsidR="00146736" w:rsidRPr="00496E45">
        <w:rPr>
          <w:rFonts w:ascii="Times New Roman" w:hAnsi="Times New Roman" w:cs="Times New Roman"/>
          <w:sz w:val="24"/>
          <w:szCs w:val="24"/>
        </w:rPr>
        <w:t xml:space="preserve">work. </w:t>
      </w:r>
    </w:p>
    <w:p w14:paraId="3DDE4ACC" w14:textId="00BEBB74" w:rsidR="007F391F" w:rsidRPr="0011709C" w:rsidRDefault="00171091" w:rsidP="00E934D4">
      <w:pPr>
        <w:bidi w:val="0"/>
        <w:spacing w:after="0" w:line="480" w:lineRule="auto"/>
        <w:ind w:firstLine="720"/>
        <w:rPr>
          <w:rFonts w:ascii="Times New Roman" w:hAnsi="Times New Roman" w:cs="Times New Roman"/>
          <w:sz w:val="24"/>
          <w:szCs w:val="24"/>
          <w:lang w:val="en-GB"/>
        </w:rPr>
      </w:pPr>
      <w:r>
        <w:rPr>
          <w:rFonts w:ascii="Times New Roman" w:hAnsi="Times New Roman" w:cs="Times New Roman"/>
          <w:sz w:val="24"/>
          <w:szCs w:val="24"/>
        </w:rPr>
        <w:lastRenderedPageBreak/>
        <w:t>One recent example</w:t>
      </w:r>
      <w:r w:rsidR="005A48F1">
        <w:rPr>
          <w:rFonts w:ascii="Times New Roman" w:hAnsi="Times New Roman" w:cs="Times New Roman"/>
          <w:sz w:val="24"/>
          <w:szCs w:val="24"/>
        </w:rPr>
        <w:t xml:space="preserve"> of such union activity,</w:t>
      </w:r>
      <w:r>
        <w:rPr>
          <w:rFonts w:ascii="Times New Roman" w:hAnsi="Times New Roman" w:cs="Times New Roman"/>
          <w:sz w:val="24"/>
          <w:szCs w:val="24"/>
        </w:rPr>
        <w:t xml:space="preserve"> described by Ravenswood (2017)</w:t>
      </w:r>
      <w:r w:rsidR="00A736D9">
        <w:rPr>
          <w:rFonts w:ascii="Times New Roman" w:hAnsi="Times New Roman" w:cs="Times New Roman"/>
          <w:sz w:val="24"/>
          <w:szCs w:val="24"/>
        </w:rPr>
        <w:t>,</w:t>
      </w:r>
      <w:r>
        <w:rPr>
          <w:rFonts w:ascii="Times New Roman" w:hAnsi="Times New Roman" w:cs="Times New Roman"/>
          <w:sz w:val="24"/>
          <w:szCs w:val="24"/>
        </w:rPr>
        <w:t xml:space="preserve"> </w:t>
      </w:r>
      <w:r w:rsidR="00A736D9">
        <w:rPr>
          <w:rFonts w:ascii="Times New Roman" w:hAnsi="Times New Roman" w:cs="Times New Roman"/>
          <w:sz w:val="24"/>
          <w:szCs w:val="24"/>
        </w:rPr>
        <w:t xml:space="preserve">was </w:t>
      </w:r>
      <w:r w:rsidR="00EF1EBE" w:rsidRPr="00AF29A0">
        <w:rPr>
          <w:rFonts w:ascii="Times New Roman" w:hAnsi="Times New Roman" w:cs="Times New Roman"/>
          <w:sz w:val="24"/>
          <w:szCs w:val="24"/>
        </w:rPr>
        <w:t>in New Zealand</w:t>
      </w:r>
      <w:r w:rsidR="00A736D9">
        <w:rPr>
          <w:rFonts w:ascii="Times New Roman" w:hAnsi="Times New Roman" w:cs="Times New Roman"/>
          <w:sz w:val="24"/>
          <w:szCs w:val="24"/>
        </w:rPr>
        <w:t xml:space="preserve">, </w:t>
      </w:r>
      <w:r w:rsidR="00EF1EBE" w:rsidRPr="00AF29A0">
        <w:rPr>
          <w:rFonts w:ascii="Times New Roman" w:hAnsi="Times New Roman" w:cs="Times New Roman"/>
          <w:sz w:val="24"/>
          <w:szCs w:val="24"/>
        </w:rPr>
        <w:t xml:space="preserve">where 55,000 care workers (out of a </w:t>
      </w:r>
      <w:r w:rsidR="00A736D9">
        <w:rPr>
          <w:rFonts w:ascii="Times New Roman" w:hAnsi="Times New Roman" w:cs="Times New Roman"/>
          <w:sz w:val="24"/>
          <w:szCs w:val="24"/>
        </w:rPr>
        <w:t xml:space="preserve">national </w:t>
      </w:r>
      <w:r w:rsidR="00EF1EBE" w:rsidRPr="00AF29A0">
        <w:rPr>
          <w:rFonts w:ascii="Times New Roman" w:hAnsi="Times New Roman" w:cs="Times New Roman"/>
          <w:sz w:val="24"/>
          <w:szCs w:val="24"/>
        </w:rPr>
        <w:t>population of 3.2 million) won a landmark pay equity case</w:t>
      </w:r>
      <w:r w:rsidR="005A48F1">
        <w:rPr>
          <w:rFonts w:ascii="Times New Roman" w:hAnsi="Times New Roman" w:cs="Times New Roman"/>
          <w:sz w:val="24"/>
          <w:szCs w:val="24"/>
        </w:rPr>
        <w:t>, guaranteeing them pay</w:t>
      </w:r>
      <w:r w:rsidR="00EF1EBE" w:rsidRPr="00AF29A0">
        <w:rPr>
          <w:rFonts w:ascii="Times New Roman" w:hAnsi="Times New Roman" w:cs="Times New Roman"/>
          <w:sz w:val="24"/>
          <w:szCs w:val="24"/>
        </w:rPr>
        <w:t xml:space="preserve"> raises that will </w:t>
      </w:r>
      <w:r w:rsidR="00A736D9">
        <w:rPr>
          <w:rFonts w:ascii="Times New Roman" w:hAnsi="Times New Roman" w:cs="Times New Roman"/>
          <w:sz w:val="24"/>
          <w:szCs w:val="24"/>
        </w:rPr>
        <w:t xml:space="preserve">eventually bring </w:t>
      </w:r>
      <w:r w:rsidR="00EF1EBE" w:rsidRPr="00AF29A0">
        <w:rPr>
          <w:rFonts w:ascii="Times New Roman" w:hAnsi="Times New Roman" w:cs="Times New Roman"/>
          <w:sz w:val="24"/>
          <w:szCs w:val="24"/>
        </w:rPr>
        <w:t>them all above the poverty line</w:t>
      </w:r>
      <w:r w:rsidR="00EF1EBE">
        <w:rPr>
          <w:rFonts w:ascii="Times New Roman" w:hAnsi="Times New Roman" w:cs="Times New Roman"/>
          <w:sz w:val="24"/>
          <w:szCs w:val="24"/>
        </w:rPr>
        <w:t xml:space="preserve"> (</w:t>
      </w:r>
      <w:r w:rsidR="005A48F1">
        <w:rPr>
          <w:rFonts w:ascii="Times New Roman" w:hAnsi="Times New Roman" w:cs="Times New Roman"/>
          <w:sz w:val="24"/>
          <w:szCs w:val="24"/>
        </w:rPr>
        <w:t xml:space="preserve">pay rises of </w:t>
      </w:r>
      <w:r w:rsidR="00EF1EBE">
        <w:rPr>
          <w:rFonts w:ascii="Times New Roman" w:hAnsi="Times New Roman" w:cs="Times New Roman"/>
          <w:sz w:val="24"/>
          <w:szCs w:val="24"/>
        </w:rPr>
        <w:t xml:space="preserve">between $4 - $9/hour + paid travel time between </w:t>
      </w:r>
      <w:r w:rsidR="00A736D9">
        <w:rPr>
          <w:rFonts w:ascii="Times New Roman" w:hAnsi="Times New Roman" w:cs="Times New Roman"/>
          <w:sz w:val="24"/>
          <w:szCs w:val="24"/>
        </w:rPr>
        <w:t xml:space="preserve">work </w:t>
      </w:r>
      <w:r w:rsidR="00EF1EBE">
        <w:rPr>
          <w:rFonts w:ascii="Times New Roman" w:hAnsi="Times New Roman" w:cs="Times New Roman"/>
          <w:sz w:val="24"/>
          <w:szCs w:val="24"/>
        </w:rPr>
        <w:t>locations)</w:t>
      </w:r>
      <w:r w:rsidR="00EF1EBE" w:rsidRPr="00AF29A0">
        <w:rPr>
          <w:rFonts w:ascii="Times New Roman" w:hAnsi="Times New Roman" w:cs="Times New Roman"/>
          <w:sz w:val="24"/>
          <w:szCs w:val="24"/>
        </w:rPr>
        <w:t>. Kristine Bartlett</w:t>
      </w:r>
      <w:r w:rsidR="00EF1EBE">
        <w:rPr>
          <w:rFonts w:ascii="Times New Roman" w:hAnsi="Times New Roman" w:cs="Times New Roman"/>
          <w:sz w:val="24"/>
          <w:szCs w:val="24"/>
        </w:rPr>
        <w:t>,</w:t>
      </w:r>
      <w:r w:rsidR="00EF1EBE" w:rsidRPr="00AF29A0">
        <w:rPr>
          <w:rFonts w:ascii="Times New Roman" w:hAnsi="Times New Roman" w:cs="Times New Roman"/>
          <w:sz w:val="24"/>
          <w:szCs w:val="24"/>
        </w:rPr>
        <w:t xml:space="preserve"> </w:t>
      </w:r>
      <w:r w:rsidR="00A736D9">
        <w:rPr>
          <w:rFonts w:ascii="Times New Roman" w:hAnsi="Times New Roman" w:cs="Times New Roman"/>
          <w:sz w:val="24"/>
          <w:szCs w:val="24"/>
        </w:rPr>
        <w:t xml:space="preserve">the union leader </w:t>
      </w:r>
      <w:r w:rsidR="00EF1EBE" w:rsidRPr="00AF29A0">
        <w:rPr>
          <w:rFonts w:ascii="Times New Roman" w:hAnsi="Times New Roman" w:cs="Times New Roman"/>
          <w:sz w:val="24"/>
          <w:szCs w:val="24"/>
        </w:rPr>
        <w:t xml:space="preserve">who started this case </w:t>
      </w:r>
      <w:r w:rsidR="00EF1EBE">
        <w:rPr>
          <w:rFonts w:ascii="Times New Roman" w:hAnsi="Times New Roman" w:cs="Times New Roman"/>
          <w:sz w:val="24"/>
          <w:szCs w:val="24"/>
        </w:rPr>
        <w:t xml:space="preserve">with the full support of </w:t>
      </w:r>
      <w:r w:rsidR="00EF1EBE" w:rsidRPr="00AF29A0">
        <w:rPr>
          <w:rFonts w:ascii="Times New Roman" w:hAnsi="Times New Roman" w:cs="Times New Roman"/>
          <w:sz w:val="24"/>
          <w:szCs w:val="24"/>
        </w:rPr>
        <w:t>her un</w:t>
      </w:r>
      <w:r w:rsidR="00EF1EBE">
        <w:rPr>
          <w:rFonts w:ascii="Times New Roman" w:hAnsi="Times New Roman" w:cs="Times New Roman"/>
          <w:sz w:val="24"/>
          <w:szCs w:val="24"/>
        </w:rPr>
        <w:t xml:space="preserve">ion and fought it for five years, </w:t>
      </w:r>
      <w:r w:rsidR="005A48F1">
        <w:rPr>
          <w:rFonts w:ascii="Times New Roman" w:hAnsi="Times New Roman" w:cs="Times New Roman"/>
          <w:sz w:val="24"/>
          <w:szCs w:val="24"/>
        </w:rPr>
        <w:t xml:space="preserve">noted </w:t>
      </w:r>
      <w:r w:rsidR="00A736D9">
        <w:rPr>
          <w:rFonts w:ascii="Times New Roman" w:hAnsi="Times New Roman" w:cs="Times New Roman"/>
          <w:sz w:val="24"/>
          <w:szCs w:val="24"/>
        </w:rPr>
        <w:t xml:space="preserve">that </w:t>
      </w:r>
      <w:r w:rsidR="00EF1EBE" w:rsidRPr="00AF29A0">
        <w:rPr>
          <w:rFonts w:ascii="Times New Roman" w:hAnsi="Times New Roman" w:cs="Times New Roman"/>
          <w:sz w:val="24"/>
          <w:szCs w:val="24"/>
        </w:rPr>
        <w:t xml:space="preserve">the </w:t>
      </w:r>
      <w:r w:rsidR="00EF1EBE">
        <w:rPr>
          <w:rFonts w:ascii="Times New Roman" w:hAnsi="Times New Roman" w:cs="Times New Roman"/>
          <w:sz w:val="24"/>
          <w:szCs w:val="24"/>
        </w:rPr>
        <w:t xml:space="preserve">pay equity </w:t>
      </w:r>
      <w:proofErr w:type="gramStart"/>
      <w:r w:rsidR="00EF1EBE" w:rsidRPr="00AF29A0">
        <w:rPr>
          <w:rFonts w:ascii="Times New Roman" w:hAnsi="Times New Roman" w:cs="Times New Roman"/>
          <w:sz w:val="24"/>
          <w:szCs w:val="24"/>
        </w:rPr>
        <w:t>raise</w:t>
      </w:r>
      <w:proofErr w:type="gramEnd"/>
      <w:r w:rsidR="00EF1EBE" w:rsidRPr="00AF29A0">
        <w:rPr>
          <w:rFonts w:ascii="Times New Roman" w:hAnsi="Times New Roman" w:cs="Times New Roman"/>
          <w:sz w:val="24"/>
          <w:szCs w:val="24"/>
        </w:rPr>
        <w:t xml:space="preserve"> </w:t>
      </w:r>
      <w:r w:rsidR="00A736D9">
        <w:rPr>
          <w:rFonts w:ascii="Times New Roman" w:hAnsi="Times New Roman" w:cs="Times New Roman"/>
          <w:sz w:val="24"/>
          <w:szCs w:val="24"/>
        </w:rPr>
        <w:t xml:space="preserve">lent </w:t>
      </w:r>
      <w:r w:rsidR="00EF1EBE" w:rsidRPr="00AF29A0">
        <w:rPr>
          <w:rFonts w:ascii="Times New Roman" w:hAnsi="Times New Roman" w:cs="Times New Roman"/>
          <w:sz w:val="24"/>
          <w:szCs w:val="24"/>
        </w:rPr>
        <w:t xml:space="preserve">dignity and social recognition </w:t>
      </w:r>
      <w:r w:rsidR="00A736D9">
        <w:rPr>
          <w:rFonts w:ascii="Times New Roman" w:hAnsi="Times New Roman" w:cs="Times New Roman"/>
          <w:sz w:val="24"/>
          <w:szCs w:val="24"/>
        </w:rPr>
        <w:t xml:space="preserve">the </w:t>
      </w:r>
      <w:r w:rsidR="00EF1EBE" w:rsidRPr="00AF29A0">
        <w:rPr>
          <w:rFonts w:ascii="Times New Roman" w:hAnsi="Times New Roman" w:cs="Times New Roman"/>
          <w:sz w:val="24"/>
          <w:szCs w:val="24"/>
        </w:rPr>
        <w:t xml:space="preserve">care work </w:t>
      </w:r>
      <w:r w:rsidR="00A736D9">
        <w:rPr>
          <w:rFonts w:ascii="Times New Roman" w:hAnsi="Times New Roman" w:cs="Times New Roman"/>
          <w:sz w:val="24"/>
          <w:szCs w:val="24"/>
        </w:rPr>
        <w:t xml:space="preserve">profession </w:t>
      </w:r>
      <w:r w:rsidR="00EF1EBE" w:rsidRPr="00AF29A0">
        <w:rPr>
          <w:rFonts w:ascii="Times New Roman" w:hAnsi="Times New Roman" w:cs="Times New Roman"/>
          <w:sz w:val="24"/>
          <w:szCs w:val="24"/>
        </w:rPr>
        <w:t xml:space="preserve">and </w:t>
      </w:r>
      <w:r w:rsidR="00A736D9">
        <w:rPr>
          <w:rFonts w:ascii="Times New Roman" w:hAnsi="Times New Roman" w:cs="Times New Roman"/>
          <w:sz w:val="24"/>
          <w:szCs w:val="24"/>
        </w:rPr>
        <w:t xml:space="preserve">to </w:t>
      </w:r>
      <w:r w:rsidR="00EF1EBE" w:rsidRPr="00AF29A0">
        <w:rPr>
          <w:rFonts w:ascii="Times New Roman" w:hAnsi="Times New Roman" w:cs="Times New Roman"/>
          <w:sz w:val="24"/>
          <w:szCs w:val="24"/>
        </w:rPr>
        <w:t xml:space="preserve">those who </w:t>
      </w:r>
      <w:r w:rsidR="00A736D9">
        <w:rPr>
          <w:rFonts w:ascii="Times New Roman" w:hAnsi="Times New Roman" w:cs="Times New Roman"/>
          <w:sz w:val="24"/>
          <w:szCs w:val="24"/>
        </w:rPr>
        <w:t xml:space="preserve">work in </w:t>
      </w:r>
      <w:r w:rsidR="00EF1EBE" w:rsidRPr="00AF29A0">
        <w:rPr>
          <w:rFonts w:ascii="Times New Roman" w:hAnsi="Times New Roman" w:cs="Times New Roman"/>
          <w:sz w:val="24"/>
          <w:szCs w:val="24"/>
        </w:rPr>
        <w:t xml:space="preserve">it. Moreover, </w:t>
      </w:r>
      <w:r w:rsidR="00A736D9">
        <w:rPr>
          <w:rFonts w:ascii="Times New Roman" w:hAnsi="Times New Roman" w:cs="Times New Roman"/>
          <w:sz w:val="24"/>
          <w:szCs w:val="24"/>
        </w:rPr>
        <w:t xml:space="preserve">she continued, </w:t>
      </w:r>
      <w:r w:rsidR="00EF1EBE" w:rsidRPr="00AF29A0">
        <w:rPr>
          <w:rFonts w:ascii="Times New Roman" w:hAnsi="Times New Roman" w:cs="Times New Roman"/>
          <w:sz w:val="24"/>
          <w:szCs w:val="24"/>
        </w:rPr>
        <w:t xml:space="preserve">it </w:t>
      </w:r>
      <w:r w:rsidR="00EF1EBE">
        <w:rPr>
          <w:rFonts w:ascii="Times New Roman" w:hAnsi="Times New Roman" w:cs="Times New Roman"/>
          <w:sz w:val="24"/>
          <w:szCs w:val="24"/>
        </w:rPr>
        <w:t>will give them the credibility, as workers</w:t>
      </w:r>
      <w:r w:rsidR="00A736D9">
        <w:rPr>
          <w:rFonts w:ascii="Times New Roman" w:hAnsi="Times New Roman" w:cs="Times New Roman"/>
          <w:sz w:val="24"/>
          <w:szCs w:val="24"/>
        </w:rPr>
        <w:t xml:space="preserve"> paid a fair wage</w:t>
      </w:r>
      <w:r w:rsidR="00EF1EBE">
        <w:rPr>
          <w:rFonts w:ascii="Times New Roman" w:hAnsi="Times New Roman" w:cs="Times New Roman"/>
          <w:sz w:val="24"/>
          <w:szCs w:val="24"/>
        </w:rPr>
        <w:t>, to</w:t>
      </w:r>
      <w:r w:rsidR="00EF1EBE" w:rsidRPr="00AF29A0">
        <w:rPr>
          <w:rFonts w:ascii="Times New Roman" w:hAnsi="Times New Roman" w:cs="Times New Roman"/>
          <w:sz w:val="24"/>
          <w:szCs w:val="24"/>
        </w:rPr>
        <w:t xml:space="preserve"> provide </w:t>
      </w:r>
      <w:r w:rsidR="005A48F1">
        <w:rPr>
          <w:rFonts w:ascii="Times New Roman" w:hAnsi="Times New Roman" w:cs="Times New Roman"/>
          <w:sz w:val="24"/>
          <w:szCs w:val="24"/>
        </w:rPr>
        <w:t xml:space="preserve">a level </w:t>
      </w:r>
      <w:r w:rsidR="00EF1EBE" w:rsidRPr="00AF29A0">
        <w:rPr>
          <w:rFonts w:ascii="Times New Roman" w:hAnsi="Times New Roman" w:cs="Times New Roman"/>
          <w:sz w:val="24"/>
          <w:szCs w:val="24"/>
        </w:rPr>
        <w:t xml:space="preserve">of care </w:t>
      </w:r>
      <w:r w:rsidR="005A48F1">
        <w:rPr>
          <w:rFonts w:ascii="Times New Roman" w:hAnsi="Times New Roman" w:cs="Times New Roman"/>
          <w:sz w:val="24"/>
          <w:szCs w:val="24"/>
        </w:rPr>
        <w:t xml:space="preserve">in line with </w:t>
      </w:r>
      <w:r w:rsidR="00C066C9">
        <w:rPr>
          <w:rFonts w:ascii="Times New Roman" w:hAnsi="Times New Roman" w:cs="Times New Roman"/>
          <w:sz w:val="24"/>
          <w:szCs w:val="24"/>
        </w:rPr>
        <w:t xml:space="preserve">their professional and ethical </w:t>
      </w:r>
      <w:proofErr w:type="gramStart"/>
      <w:r w:rsidR="00C066C9">
        <w:rPr>
          <w:rFonts w:ascii="Times New Roman" w:hAnsi="Times New Roman" w:cs="Times New Roman"/>
          <w:sz w:val="24"/>
          <w:szCs w:val="24"/>
        </w:rPr>
        <w:t xml:space="preserve">orientation, </w:t>
      </w:r>
      <w:r w:rsidR="00EF1EBE" w:rsidRPr="00AF29A0">
        <w:rPr>
          <w:rFonts w:ascii="Times New Roman" w:hAnsi="Times New Roman" w:cs="Times New Roman"/>
          <w:sz w:val="24"/>
          <w:szCs w:val="24"/>
        </w:rPr>
        <w:t>and</w:t>
      </w:r>
      <w:proofErr w:type="gramEnd"/>
      <w:r w:rsidR="00EF1EBE" w:rsidRPr="00AF29A0">
        <w:rPr>
          <w:rFonts w:ascii="Times New Roman" w:hAnsi="Times New Roman" w:cs="Times New Roman"/>
          <w:sz w:val="24"/>
          <w:szCs w:val="24"/>
        </w:rPr>
        <w:t xml:space="preserve"> </w:t>
      </w:r>
      <w:r w:rsidR="00C066C9">
        <w:rPr>
          <w:rFonts w:ascii="Times New Roman" w:hAnsi="Times New Roman" w:cs="Times New Roman"/>
          <w:sz w:val="24"/>
          <w:szCs w:val="24"/>
        </w:rPr>
        <w:t xml:space="preserve">would confer </w:t>
      </w:r>
      <w:r w:rsidR="00EF1EBE" w:rsidRPr="00AF29A0">
        <w:rPr>
          <w:rFonts w:ascii="Times New Roman" w:hAnsi="Times New Roman" w:cs="Times New Roman"/>
          <w:sz w:val="24"/>
          <w:szCs w:val="24"/>
        </w:rPr>
        <w:t xml:space="preserve">respect on all those </w:t>
      </w:r>
      <w:r w:rsidR="00C066C9">
        <w:rPr>
          <w:rFonts w:ascii="Times New Roman" w:hAnsi="Times New Roman" w:cs="Times New Roman"/>
          <w:sz w:val="24"/>
          <w:szCs w:val="24"/>
        </w:rPr>
        <w:t xml:space="preserve">working </w:t>
      </w:r>
      <w:r w:rsidR="00EF1EBE" w:rsidRPr="00AF29A0">
        <w:rPr>
          <w:rFonts w:ascii="Times New Roman" w:hAnsi="Times New Roman" w:cs="Times New Roman"/>
          <w:sz w:val="24"/>
          <w:szCs w:val="24"/>
        </w:rPr>
        <w:t xml:space="preserve">in the </w:t>
      </w:r>
      <w:r w:rsidR="00C066C9">
        <w:rPr>
          <w:rFonts w:ascii="Times New Roman" w:hAnsi="Times New Roman" w:cs="Times New Roman"/>
          <w:sz w:val="24"/>
          <w:szCs w:val="24"/>
        </w:rPr>
        <w:t xml:space="preserve">field of </w:t>
      </w:r>
      <w:r w:rsidR="00EF1EBE" w:rsidRPr="00AF29A0">
        <w:rPr>
          <w:rFonts w:ascii="Times New Roman" w:hAnsi="Times New Roman" w:cs="Times New Roman"/>
          <w:sz w:val="24"/>
          <w:szCs w:val="24"/>
        </w:rPr>
        <w:t>care</w:t>
      </w:r>
      <w:r w:rsidR="00C066C9">
        <w:rPr>
          <w:rFonts w:ascii="Times New Roman" w:hAnsi="Times New Roman" w:cs="Times New Roman"/>
          <w:sz w:val="24"/>
          <w:szCs w:val="24"/>
        </w:rPr>
        <w:t xml:space="preserve"> work</w:t>
      </w:r>
      <w:r w:rsidR="00EF1EBE" w:rsidRPr="00AF29A0">
        <w:rPr>
          <w:rFonts w:ascii="Times New Roman" w:hAnsi="Times New Roman" w:cs="Times New Roman"/>
          <w:sz w:val="24"/>
          <w:szCs w:val="24"/>
        </w:rPr>
        <w:t xml:space="preserve">. This example </w:t>
      </w:r>
      <w:r w:rsidR="00C066C9">
        <w:rPr>
          <w:rFonts w:ascii="Times New Roman" w:hAnsi="Times New Roman" w:cs="Times New Roman"/>
          <w:sz w:val="24"/>
          <w:szCs w:val="24"/>
        </w:rPr>
        <w:t xml:space="preserve">illustrates the </w:t>
      </w:r>
      <w:r w:rsidR="00EF1EBE" w:rsidRPr="00AF29A0">
        <w:rPr>
          <w:rFonts w:ascii="Times New Roman" w:hAnsi="Times New Roman" w:cs="Times New Roman"/>
          <w:sz w:val="24"/>
          <w:szCs w:val="24"/>
        </w:rPr>
        <w:t xml:space="preserve">collective and democratic pursuit of improved </w:t>
      </w:r>
      <w:r w:rsidR="00C066C9">
        <w:rPr>
          <w:rFonts w:ascii="Times New Roman" w:hAnsi="Times New Roman" w:cs="Times New Roman"/>
          <w:sz w:val="24"/>
          <w:szCs w:val="24"/>
        </w:rPr>
        <w:t xml:space="preserve">work conditions </w:t>
      </w:r>
      <w:r w:rsidR="00EF1EBE" w:rsidRPr="00AF29A0">
        <w:rPr>
          <w:rFonts w:ascii="Times New Roman" w:hAnsi="Times New Roman" w:cs="Times New Roman"/>
          <w:sz w:val="24"/>
          <w:szCs w:val="24"/>
        </w:rPr>
        <w:t>for all involved in</w:t>
      </w:r>
      <w:r w:rsidR="00C066C9">
        <w:rPr>
          <w:rFonts w:ascii="Times New Roman" w:hAnsi="Times New Roman" w:cs="Times New Roman"/>
          <w:sz w:val="24"/>
          <w:szCs w:val="24"/>
        </w:rPr>
        <w:t xml:space="preserve"> care work</w:t>
      </w:r>
      <w:r w:rsidR="00EF1EBE" w:rsidRPr="00AF29A0">
        <w:rPr>
          <w:rFonts w:ascii="Times New Roman" w:hAnsi="Times New Roman" w:cs="Times New Roman"/>
          <w:sz w:val="24"/>
          <w:szCs w:val="24"/>
        </w:rPr>
        <w:t xml:space="preserve">. </w:t>
      </w:r>
      <w:r w:rsidR="00C066C9">
        <w:rPr>
          <w:rFonts w:ascii="Times New Roman" w:hAnsi="Times New Roman" w:cs="Times New Roman"/>
          <w:sz w:val="24"/>
          <w:szCs w:val="24"/>
        </w:rPr>
        <w:t xml:space="preserve">Led </w:t>
      </w:r>
      <w:r w:rsidR="00EF1EBE" w:rsidRPr="00AF29A0">
        <w:rPr>
          <w:rFonts w:ascii="Times New Roman" w:hAnsi="Times New Roman" w:cs="Times New Roman"/>
          <w:sz w:val="24"/>
          <w:szCs w:val="24"/>
        </w:rPr>
        <w:t xml:space="preserve">by very </w:t>
      </w:r>
      <w:r w:rsidR="00C066C9">
        <w:rPr>
          <w:rFonts w:ascii="Times New Roman" w:hAnsi="Times New Roman" w:cs="Times New Roman"/>
          <w:sz w:val="24"/>
          <w:szCs w:val="24"/>
        </w:rPr>
        <w:t xml:space="preserve">poorly </w:t>
      </w:r>
      <w:r w:rsidR="00EF1EBE" w:rsidRPr="00AF29A0">
        <w:rPr>
          <w:rFonts w:ascii="Times New Roman" w:hAnsi="Times New Roman" w:cs="Times New Roman"/>
          <w:sz w:val="24"/>
          <w:szCs w:val="24"/>
        </w:rPr>
        <w:t>paid care workers</w:t>
      </w:r>
      <w:r w:rsidR="00C066C9">
        <w:rPr>
          <w:rFonts w:ascii="Times New Roman" w:hAnsi="Times New Roman" w:cs="Times New Roman"/>
          <w:sz w:val="24"/>
          <w:szCs w:val="24"/>
        </w:rPr>
        <w:t>, the campaign successfully asserted that the</w:t>
      </w:r>
      <w:r w:rsidR="005A48F1">
        <w:rPr>
          <w:rFonts w:ascii="Times New Roman" w:hAnsi="Times New Roman" w:cs="Times New Roman"/>
          <w:sz w:val="24"/>
          <w:szCs w:val="24"/>
        </w:rPr>
        <w:t>y</w:t>
      </w:r>
      <w:r w:rsidR="00C066C9">
        <w:rPr>
          <w:rFonts w:ascii="Times New Roman" w:hAnsi="Times New Roman" w:cs="Times New Roman"/>
          <w:sz w:val="24"/>
          <w:szCs w:val="24"/>
        </w:rPr>
        <w:t xml:space="preserve"> did not wish to compromise on the </w:t>
      </w:r>
      <w:r w:rsidR="00EF1EBE" w:rsidRPr="00AF29A0">
        <w:rPr>
          <w:rFonts w:ascii="Times New Roman" w:hAnsi="Times New Roman" w:cs="Times New Roman"/>
          <w:sz w:val="24"/>
          <w:szCs w:val="24"/>
        </w:rPr>
        <w:t>care for service users</w:t>
      </w:r>
      <w:r w:rsidR="00C066C9">
        <w:rPr>
          <w:rFonts w:ascii="Times New Roman" w:hAnsi="Times New Roman" w:cs="Times New Roman"/>
          <w:sz w:val="24"/>
          <w:szCs w:val="24"/>
        </w:rPr>
        <w:t>,</w:t>
      </w:r>
      <w:r w:rsidR="00EF1EBE" w:rsidRPr="00AF29A0">
        <w:rPr>
          <w:rFonts w:ascii="Times New Roman" w:hAnsi="Times New Roman" w:cs="Times New Roman"/>
          <w:sz w:val="24"/>
          <w:szCs w:val="24"/>
        </w:rPr>
        <w:t xml:space="preserve"> while simultaneously advancing a united strategy for</w:t>
      </w:r>
      <w:r w:rsidR="00C066C9">
        <w:rPr>
          <w:rFonts w:ascii="Times New Roman" w:hAnsi="Times New Roman" w:cs="Times New Roman"/>
          <w:sz w:val="24"/>
          <w:szCs w:val="24"/>
        </w:rPr>
        <w:t xml:space="preserve"> improved working conditions for</w:t>
      </w:r>
      <w:r w:rsidR="00EF1EBE" w:rsidRPr="00AF29A0">
        <w:rPr>
          <w:rFonts w:ascii="Times New Roman" w:hAnsi="Times New Roman" w:cs="Times New Roman"/>
          <w:sz w:val="24"/>
          <w:szCs w:val="24"/>
        </w:rPr>
        <w:t xml:space="preserve"> themselves.</w:t>
      </w:r>
      <w:r>
        <w:rPr>
          <w:rFonts w:ascii="Times New Roman" w:hAnsi="Times New Roman" w:cs="Times New Roman"/>
          <w:sz w:val="24"/>
          <w:szCs w:val="24"/>
        </w:rPr>
        <w:t xml:space="preserve"> </w:t>
      </w:r>
    </w:p>
    <w:p w14:paraId="68EF10EC" w14:textId="2BCA8377" w:rsidR="007F391F" w:rsidRDefault="007F391F">
      <w:pPr>
        <w:bidi w:val="0"/>
        <w:spacing w:after="0" w:line="480" w:lineRule="auto"/>
        <w:ind w:firstLine="720"/>
        <w:rPr>
          <w:rFonts w:ascii="Times New Roman" w:hAnsi="Times New Roman" w:cs="Times New Roman"/>
          <w:sz w:val="24"/>
          <w:szCs w:val="24"/>
        </w:rPr>
      </w:pPr>
      <w:r w:rsidRPr="00496E45">
        <w:rPr>
          <w:rFonts w:ascii="Times New Roman" w:hAnsi="Times New Roman" w:cs="Times New Roman"/>
          <w:sz w:val="24"/>
          <w:szCs w:val="24"/>
        </w:rPr>
        <w:t xml:space="preserve">At the same time, there is little doubt that public sector reforms and downsizing, </w:t>
      </w:r>
      <w:r w:rsidR="00C066C9">
        <w:rPr>
          <w:rFonts w:ascii="Times New Roman" w:hAnsi="Times New Roman" w:cs="Times New Roman"/>
          <w:sz w:val="24"/>
          <w:szCs w:val="24"/>
        </w:rPr>
        <w:t xml:space="preserve">together with </w:t>
      </w:r>
      <w:r w:rsidRPr="00496E45">
        <w:rPr>
          <w:rFonts w:ascii="Times New Roman" w:hAnsi="Times New Roman" w:cs="Times New Roman"/>
          <w:sz w:val="24"/>
          <w:szCs w:val="24"/>
        </w:rPr>
        <w:t xml:space="preserve">the spread of non-standard employment in the </w:t>
      </w:r>
      <w:r w:rsidR="005A48F1">
        <w:rPr>
          <w:rFonts w:ascii="Times New Roman" w:hAnsi="Times New Roman" w:cs="Times New Roman"/>
          <w:sz w:val="24"/>
          <w:szCs w:val="24"/>
        </w:rPr>
        <w:t xml:space="preserve">care work </w:t>
      </w:r>
      <w:r w:rsidRPr="00496E45">
        <w:rPr>
          <w:rFonts w:ascii="Times New Roman" w:hAnsi="Times New Roman" w:cs="Times New Roman"/>
          <w:sz w:val="24"/>
          <w:szCs w:val="24"/>
        </w:rPr>
        <w:t>and service occupations, have weakened union power</w:t>
      </w:r>
      <w:r w:rsidR="00320471">
        <w:rPr>
          <w:rFonts w:ascii="Times New Roman" w:hAnsi="Times New Roman" w:cs="Times New Roman"/>
          <w:sz w:val="24"/>
          <w:szCs w:val="24"/>
        </w:rPr>
        <w:t xml:space="preserve"> (Ravenswood and </w:t>
      </w:r>
      <w:proofErr w:type="spellStart"/>
      <w:r w:rsidR="00320471">
        <w:rPr>
          <w:rFonts w:ascii="Times New Roman" w:hAnsi="Times New Roman" w:cs="Times New Roman"/>
          <w:sz w:val="24"/>
          <w:szCs w:val="24"/>
        </w:rPr>
        <w:t>Kaynes</w:t>
      </w:r>
      <w:proofErr w:type="spellEnd"/>
      <w:r w:rsidR="00320471">
        <w:rPr>
          <w:rFonts w:ascii="Times New Roman" w:hAnsi="Times New Roman" w:cs="Times New Roman"/>
          <w:sz w:val="24"/>
          <w:szCs w:val="24"/>
        </w:rPr>
        <w:t xml:space="preserve">, 2015). This </w:t>
      </w:r>
      <w:r w:rsidR="00C066C9">
        <w:rPr>
          <w:rFonts w:ascii="Times New Roman" w:hAnsi="Times New Roman" w:cs="Times New Roman"/>
          <w:sz w:val="24"/>
          <w:szCs w:val="24"/>
        </w:rPr>
        <w:t xml:space="preserve">is particularly the case with </w:t>
      </w:r>
      <w:r w:rsidRPr="00496E45">
        <w:rPr>
          <w:rFonts w:ascii="Times New Roman" w:hAnsi="Times New Roman" w:cs="Times New Roman"/>
          <w:sz w:val="24"/>
          <w:szCs w:val="24"/>
        </w:rPr>
        <w:t>public</w:t>
      </w:r>
      <w:r w:rsidR="005A48F1">
        <w:rPr>
          <w:rFonts w:ascii="Times New Roman" w:hAnsi="Times New Roman" w:cs="Times New Roman"/>
          <w:sz w:val="24"/>
          <w:szCs w:val="24"/>
        </w:rPr>
        <w:t xml:space="preserve"> </w:t>
      </w:r>
      <w:r w:rsidRPr="00496E45">
        <w:rPr>
          <w:rFonts w:ascii="Times New Roman" w:hAnsi="Times New Roman" w:cs="Times New Roman"/>
          <w:sz w:val="24"/>
          <w:szCs w:val="24"/>
        </w:rPr>
        <w:t>sector unions</w:t>
      </w:r>
      <w:r w:rsidR="00320471">
        <w:rPr>
          <w:rFonts w:ascii="Times New Roman" w:hAnsi="Times New Roman" w:cs="Times New Roman"/>
          <w:sz w:val="24"/>
          <w:szCs w:val="24"/>
        </w:rPr>
        <w:t xml:space="preserve"> in the areas of healthcare, social work and education</w:t>
      </w:r>
      <w:r w:rsidR="005A48F1">
        <w:rPr>
          <w:rFonts w:ascii="Times New Roman" w:hAnsi="Times New Roman" w:cs="Times New Roman"/>
          <w:sz w:val="24"/>
          <w:szCs w:val="24"/>
        </w:rPr>
        <w:t xml:space="preserve">; this trend </w:t>
      </w:r>
      <w:r w:rsidR="00C066C9">
        <w:rPr>
          <w:rFonts w:ascii="Times New Roman" w:hAnsi="Times New Roman" w:cs="Times New Roman"/>
          <w:sz w:val="24"/>
          <w:szCs w:val="24"/>
        </w:rPr>
        <w:t xml:space="preserve">has left </w:t>
      </w:r>
      <w:r w:rsidRPr="00496E45">
        <w:rPr>
          <w:rFonts w:ascii="Times New Roman" w:hAnsi="Times New Roman" w:cs="Times New Roman"/>
          <w:sz w:val="24"/>
          <w:szCs w:val="24"/>
        </w:rPr>
        <w:t xml:space="preserve">many women exposed to the undervaluation of their </w:t>
      </w:r>
      <w:r w:rsidR="00C066C9">
        <w:rPr>
          <w:rFonts w:ascii="Times New Roman" w:hAnsi="Times New Roman" w:cs="Times New Roman"/>
          <w:sz w:val="24"/>
          <w:szCs w:val="24"/>
        </w:rPr>
        <w:t xml:space="preserve">workplace </w:t>
      </w:r>
      <w:r w:rsidRPr="00496E45">
        <w:rPr>
          <w:rFonts w:ascii="Times New Roman" w:hAnsi="Times New Roman" w:cs="Times New Roman"/>
          <w:sz w:val="24"/>
          <w:szCs w:val="24"/>
        </w:rPr>
        <w:t>contribution</w:t>
      </w:r>
      <w:r w:rsidR="00C066C9">
        <w:rPr>
          <w:rFonts w:ascii="Times New Roman" w:hAnsi="Times New Roman" w:cs="Times New Roman"/>
          <w:sz w:val="24"/>
          <w:szCs w:val="24"/>
        </w:rPr>
        <w:t>s</w:t>
      </w:r>
      <w:r w:rsidRPr="00496E45">
        <w:rPr>
          <w:rFonts w:ascii="Times New Roman" w:hAnsi="Times New Roman" w:cs="Times New Roman"/>
          <w:sz w:val="24"/>
          <w:szCs w:val="24"/>
        </w:rPr>
        <w:t xml:space="preserve"> (Rubery</w:t>
      </w:r>
      <w:r w:rsidR="00320471">
        <w:rPr>
          <w:rFonts w:ascii="Times New Roman" w:hAnsi="Times New Roman" w:cs="Times New Roman"/>
          <w:sz w:val="24"/>
          <w:szCs w:val="24"/>
        </w:rPr>
        <w:t>, 2013</w:t>
      </w:r>
      <w:r w:rsidRPr="00496E45">
        <w:rPr>
          <w:rFonts w:ascii="Times New Roman" w:hAnsi="Times New Roman" w:cs="Times New Roman"/>
          <w:sz w:val="24"/>
          <w:szCs w:val="24"/>
        </w:rPr>
        <w:t>).</w:t>
      </w:r>
      <w:r w:rsidR="00C066C9">
        <w:rPr>
          <w:rFonts w:ascii="Times New Roman" w:hAnsi="Times New Roman" w:cs="Times New Roman"/>
          <w:sz w:val="24"/>
          <w:szCs w:val="24"/>
        </w:rPr>
        <w:t xml:space="preserve"> W</w:t>
      </w:r>
      <w:r w:rsidRPr="00496E45">
        <w:rPr>
          <w:rFonts w:ascii="Times New Roman" w:hAnsi="Times New Roman" w:cs="Times New Roman"/>
          <w:sz w:val="24"/>
          <w:szCs w:val="24"/>
        </w:rPr>
        <w:t xml:space="preserve">omen </w:t>
      </w:r>
      <w:r w:rsidR="005A48F1">
        <w:rPr>
          <w:rFonts w:ascii="Times New Roman" w:hAnsi="Times New Roman" w:cs="Times New Roman"/>
          <w:sz w:val="24"/>
          <w:szCs w:val="24"/>
        </w:rPr>
        <w:t xml:space="preserve">generally, were </w:t>
      </w:r>
      <w:r w:rsidRPr="00496E45">
        <w:rPr>
          <w:rFonts w:ascii="Times New Roman" w:hAnsi="Times New Roman" w:cs="Times New Roman"/>
          <w:sz w:val="24"/>
          <w:szCs w:val="24"/>
        </w:rPr>
        <w:t>on the fringes of trade unionism</w:t>
      </w:r>
      <w:r w:rsidR="00D5785A">
        <w:rPr>
          <w:rFonts w:ascii="Times New Roman" w:hAnsi="Times New Roman" w:cs="Times New Roman"/>
          <w:sz w:val="24"/>
          <w:szCs w:val="24"/>
        </w:rPr>
        <w:t xml:space="preserve"> during specific historical periods; however</w:t>
      </w:r>
      <w:r w:rsidRPr="00496E45">
        <w:rPr>
          <w:rFonts w:ascii="Times New Roman" w:hAnsi="Times New Roman" w:cs="Times New Roman"/>
          <w:sz w:val="24"/>
          <w:szCs w:val="24"/>
        </w:rPr>
        <w:t>, the self-organiz</w:t>
      </w:r>
      <w:r w:rsidR="005A48F1">
        <w:rPr>
          <w:rFonts w:ascii="Times New Roman" w:hAnsi="Times New Roman" w:cs="Times New Roman"/>
          <w:sz w:val="24"/>
          <w:szCs w:val="24"/>
        </w:rPr>
        <w:t>ed</w:t>
      </w:r>
      <w:r w:rsidRPr="00496E45">
        <w:rPr>
          <w:rFonts w:ascii="Times New Roman" w:hAnsi="Times New Roman" w:cs="Times New Roman"/>
          <w:sz w:val="24"/>
          <w:szCs w:val="24"/>
        </w:rPr>
        <w:t xml:space="preserve"> groups </w:t>
      </w:r>
      <w:r w:rsidR="00D5785A">
        <w:rPr>
          <w:rFonts w:ascii="Times New Roman" w:hAnsi="Times New Roman" w:cs="Times New Roman"/>
          <w:sz w:val="24"/>
          <w:szCs w:val="24"/>
        </w:rPr>
        <w:t xml:space="preserve">that have emerged during </w:t>
      </w:r>
      <w:r w:rsidRPr="00496E45">
        <w:rPr>
          <w:rFonts w:ascii="Times New Roman" w:hAnsi="Times New Roman" w:cs="Times New Roman"/>
          <w:sz w:val="24"/>
          <w:szCs w:val="24"/>
        </w:rPr>
        <w:t xml:space="preserve">the recent </w:t>
      </w:r>
      <w:r w:rsidR="005A48F1">
        <w:rPr>
          <w:rFonts w:ascii="Times New Roman" w:hAnsi="Times New Roman" w:cs="Times New Roman"/>
          <w:sz w:val="24"/>
          <w:szCs w:val="24"/>
        </w:rPr>
        <w:t xml:space="preserve">renaissance </w:t>
      </w:r>
      <w:r w:rsidR="00D5785A">
        <w:rPr>
          <w:rFonts w:ascii="Times New Roman" w:hAnsi="Times New Roman" w:cs="Times New Roman"/>
          <w:sz w:val="24"/>
          <w:szCs w:val="24"/>
        </w:rPr>
        <w:t xml:space="preserve">of the </w:t>
      </w:r>
      <w:r w:rsidRPr="00496E45">
        <w:rPr>
          <w:rFonts w:ascii="Times New Roman" w:hAnsi="Times New Roman" w:cs="Times New Roman"/>
          <w:sz w:val="24"/>
          <w:szCs w:val="24"/>
        </w:rPr>
        <w:t>trade</w:t>
      </w:r>
      <w:r w:rsidR="00D5785A">
        <w:rPr>
          <w:rFonts w:ascii="Times New Roman" w:hAnsi="Times New Roman" w:cs="Times New Roman"/>
          <w:sz w:val="24"/>
          <w:szCs w:val="24"/>
        </w:rPr>
        <w:t xml:space="preserve"> union movement </w:t>
      </w:r>
      <w:r w:rsidRPr="00496E45">
        <w:rPr>
          <w:rFonts w:ascii="Times New Roman" w:hAnsi="Times New Roman" w:cs="Times New Roman"/>
          <w:sz w:val="24"/>
          <w:szCs w:val="24"/>
        </w:rPr>
        <w:t>are often led by women (Healy et al.</w:t>
      </w:r>
      <w:r w:rsidR="00455746">
        <w:rPr>
          <w:rFonts w:ascii="Times New Roman" w:hAnsi="Times New Roman" w:cs="Times New Roman"/>
          <w:sz w:val="24"/>
          <w:szCs w:val="24"/>
        </w:rPr>
        <w:t>, 2006;</w:t>
      </w:r>
      <w:r w:rsidR="00591956" w:rsidRPr="00591956">
        <w:rPr>
          <w:rFonts w:ascii="Arial" w:hAnsi="Arial"/>
          <w:color w:val="555555"/>
          <w:sz w:val="18"/>
          <w:szCs w:val="18"/>
          <w:shd w:val="clear" w:color="auto" w:fill="FFFFFF"/>
        </w:rPr>
        <w:t xml:space="preserve"> </w:t>
      </w:r>
      <w:r w:rsidR="00591956" w:rsidRPr="00591956">
        <w:rPr>
          <w:rFonts w:ascii="Times New Roman" w:hAnsi="Times New Roman" w:cs="Times New Roman"/>
          <w:sz w:val="24"/>
          <w:szCs w:val="24"/>
        </w:rPr>
        <w:t>Zacharias-Walsh, 2016)</w:t>
      </w:r>
      <w:r w:rsidR="00455746">
        <w:rPr>
          <w:rFonts w:ascii="Times New Roman" w:hAnsi="Times New Roman" w:cs="Times New Roman"/>
          <w:sz w:val="24"/>
          <w:szCs w:val="24"/>
        </w:rPr>
        <w:t>.</w:t>
      </w:r>
      <w:r w:rsidR="00591956" w:rsidRPr="00496E45">
        <w:rPr>
          <w:rFonts w:ascii="Times New Roman" w:hAnsi="Times New Roman" w:cs="Times New Roman"/>
          <w:sz w:val="24"/>
          <w:szCs w:val="24"/>
        </w:rPr>
        <w:t xml:space="preserve"> </w:t>
      </w:r>
      <w:r w:rsidRPr="00496E45">
        <w:rPr>
          <w:rFonts w:ascii="Times New Roman" w:hAnsi="Times New Roman" w:cs="Times New Roman"/>
          <w:sz w:val="24"/>
          <w:szCs w:val="24"/>
        </w:rPr>
        <w:t xml:space="preserve">With the transformations that have occurred in this area more recently forcing </w:t>
      </w:r>
      <w:r w:rsidR="00D5785A">
        <w:rPr>
          <w:rFonts w:ascii="Times New Roman" w:hAnsi="Times New Roman" w:cs="Times New Roman"/>
          <w:sz w:val="24"/>
          <w:szCs w:val="24"/>
        </w:rPr>
        <w:t xml:space="preserve">the </w:t>
      </w:r>
      <w:r w:rsidR="00D5785A">
        <w:rPr>
          <w:rFonts w:ascii="Times New Roman" w:hAnsi="Times New Roman" w:cs="Times New Roman"/>
          <w:sz w:val="24"/>
          <w:szCs w:val="24"/>
        </w:rPr>
        <w:lastRenderedPageBreak/>
        <w:t xml:space="preserve">emergence of a </w:t>
      </w:r>
      <w:r w:rsidRPr="00496E45">
        <w:rPr>
          <w:rFonts w:ascii="Times New Roman" w:hAnsi="Times New Roman" w:cs="Times New Roman"/>
          <w:sz w:val="24"/>
          <w:szCs w:val="24"/>
        </w:rPr>
        <w:t>new unionism, empirical question</w:t>
      </w:r>
      <w:r>
        <w:rPr>
          <w:rFonts w:ascii="Times New Roman" w:hAnsi="Times New Roman" w:cs="Times New Roman"/>
          <w:sz w:val="24"/>
          <w:szCs w:val="24"/>
        </w:rPr>
        <w:t>s</w:t>
      </w:r>
      <w:r w:rsidRPr="00496E45">
        <w:rPr>
          <w:rFonts w:ascii="Times New Roman" w:hAnsi="Times New Roman" w:cs="Times New Roman"/>
          <w:sz w:val="24"/>
          <w:szCs w:val="24"/>
        </w:rPr>
        <w:t xml:space="preserve"> </w:t>
      </w:r>
      <w:r w:rsidR="00176286">
        <w:rPr>
          <w:rFonts w:ascii="Times New Roman" w:hAnsi="Times New Roman" w:cs="Times New Roman"/>
          <w:sz w:val="24"/>
          <w:szCs w:val="24"/>
        </w:rPr>
        <w:t xml:space="preserve">have been </w:t>
      </w:r>
      <w:r w:rsidRPr="00496E45">
        <w:rPr>
          <w:rFonts w:ascii="Times New Roman" w:hAnsi="Times New Roman" w:cs="Times New Roman"/>
          <w:sz w:val="24"/>
          <w:szCs w:val="24"/>
        </w:rPr>
        <w:t xml:space="preserve">raised regarding the ability of </w:t>
      </w:r>
      <w:r w:rsidR="00D5785A">
        <w:rPr>
          <w:rFonts w:ascii="Times New Roman" w:hAnsi="Times New Roman" w:cs="Times New Roman"/>
          <w:sz w:val="24"/>
          <w:szCs w:val="24"/>
        </w:rPr>
        <w:t xml:space="preserve">trade </w:t>
      </w:r>
      <w:r w:rsidRPr="00496E45">
        <w:rPr>
          <w:rFonts w:ascii="Times New Roman" w:hAnsi="Times New Roman" w:cs="Times New Roman"/>
          <w:sz w:val="24"/>
          <w:szCs w:val="24"/>
        </w:rPr>
        <w:t>unions to protect</w:t>
      </w:r>
      <w:r>
        <w:rPr>
          <w:rFonts w:ascii="Times New Roman" w:hAnsi="Times New Roman" w:cs="Times New Roman"/>
          <w:sz w:val="24"/>
          <w:szCs w:val="24"/>
        </w:rPr>
        <w:t xml:space="preserve"> </w:t>
      </w:r>
      <w:r w:rsidR="00D5785A">
        <w:rPr>
          <w:rFonts w:ascii="Times New Roman" w:hAnsi="Times New Roman" w:cs="Times New Roman"/>
          <w:sz w:val="24"/>
          <w:szCs w:val="24"/>
        </w:rPr>
        <w:t xml:space="preserve">the principle of </w:t>
      </w:r>
      <w:r>
        <w:rPr>
          <w:rFonts w:ascii="Times New Roman" w:hAnsi="Times New Roman" w:cs="Times New Roman"/>
          <w:sz w:val="24"/>
          <w:szCs w:val="24"/>
        </w:rPr>
        <w:t>equal pay for</w:t>
      </w:r>
      <w:r w:rsidRPr="00496E45">
        <w:rPr>
          <w:rFonts w:ascii="Times New Roman" w:hAnsi="Times New Roman" w:cs="Times New Roman"/>
          <w:sz w:val="24"/>
          <w:szCs w:val="24"/>
        </w:rPr>
        <w:t xml:space="preserve"> women</w:t>
      </w:r>
      <w:r>
        <w:rPr>
          <w:rFonts w:ascii="Times New Roman" w:hAnsi="Times New Roman" w:cs="Times New Roman"/>
          <w:sz w:val="24"/>
          <w:szCs w:val="24"/>
        </w:rPr>
        <w:t xml:space="preserve"> in the context of contracted</w:t>
      </w:r>
      <w:r w:rsidR="00D5785A">
        <w:rPr>
          <w:rFonts w:ascii="Times New Roman" w:hAnsi="Times New Roman" w:cs="Times New Roman"/>
          <w:sz w:val="24"/>
          <w:szCs w:val="24"/>
        </w:rPr>
        <w:t>-</w:t>
      </w:r>
      <w:r>
        <w:rPr>
          <w:rFonts w:ascii="Times New Roman" w:hAnsi="Times New Roman" w:cs="Times New Roman"/>
          <w:sz w:val="24"/>
          <w:szCs w:val="24"/>
        </w:rPr>
        <w:t>out services</w:t>
      </w:r>
      <w:r w:rsidRPr="00496E45">
        <w:rPr>
          <w:rFonts w:ascii="Times New Roman" w:hAnsi="Times New Roman" w:cs="Times New Roman"/>
          <w:sz w:val="24"/>
          <w:szCs w:val="24"/>
        </w:rPr>
        <w:t xml:space="preserve">. </w:t>
      </w:r>
    </w:p>
    <w:p w14:paraId="14417A4A" w14:textId="6FC815FD" w:rsidR="00A44B62" w:rsidRDefault="00D5785A">
      <w:pPr>
        <w:bidi w:val="0"/>
        <w:spacing w:after="0"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 xml:space="preserve">In the context of </w:t>
      </w:r>
      <w:r w:rsidR="00A44B62">
        <w:rPr>
          <w:rFonts w:ascii="Times New Roman" w:hAnsi="Times New Roman" w:cs="Times New Roman"/>
          <w:sz w:val="24"/>
          <w:szCs w:val="24"/>
        </w:rPr>
        <w:t xml:space="preserve">EU directives related to public sectors reforms and management, the </w:t>
      </w:r>
      <w:r>
        <w:rPr>
          <w:rFonts w:ascii="Times New Roman" w:hAnsi="Times New Roman" w:cs="Times New Roman"/>
          <w:sz w:val="24"/>
          <w:szCs w:val="24"/>
        </w:rPr>
        <w:t xml:space="preserve">intersection between the </w:t>
      </w:r>
      <w:r w:rsidR="00A44B62">
        <w:rPr>
          <w:rFonts w:ascii="Times New Roman" w:hAnsi="Times New Roman" w:cs="Times New Roman"/>
          <w:sz w:val="24"/>
          <w:szCs w:val="24"/>
        </w:rPr>
        <w:t xml:space="preserve">implementation of </w:t>
      </w:r>
      <w:r>
        <w:rPr>
          <w:rFonts w:ascii="Times New Roman" w:hAnsi="Times New Roman" w:cs="Times New Roman"/>
          <w:sz w:val="24"/>
          <w:szCs w:val="24"/>
        </w:rPr>
        <w:t>“</w:t>
      </w:r>
      <w:r w:rsidR="00A44B62">
        <w:rPr>
          <w:rFonts w:ascii="Times New Roman" w:hAnsi="Times New Roman" w:cs="Times New Roman"/>
          <w:sz w:val="24"/>
          <w:szCs w:val="24"/>
        </w:rPr>
        <w:t>diversity</w:t>
      </w:r>
      <w:r>
        <w:rPr>
          <w:rFonts w:ascii="Times New Roman" w:hAnsi="Times New Roman" w:cs="Times New Roman"/>
          <w:sz w:val="24"/>
          <w:szCs w:val="24"/>
        </w:rPr>
        <w:t>”</w:t>
      </w:r>
      <w:r w:rsidR="00A44B62">
        <w:rPr>
          <w:rFonts w:ascii="Times New Roman" w:hAnsi="Times New Roman" w:cs="Times New Roman"/>
          <w:sz w:val="24"/>
          <w:szCs w:val="24"/>
        </w:rPr>
        <w:t xml:space="preserve"> regulations on the one hand, and public procurement policies on the other hand, </w:t>
      </w:r>
      <w:r>
        <w:rPr>
          <w:rFonts w:ascii="Times New Roman" w:hAnsi="Times New Roman" w:cs="Times New Roman"/>
          <w:sz w:val="24"/>
          <w:szCs w:val="24"/>
        </w:rPr>
        <w:t xml:space="preserve">has created </w:t>
      </w:r>
      <w:r w:rsidR="00A44B62">
        <w:rPr>
          <w:rFonts w:ascii="Times New Roman" w:hAnsi="Times New Roman" w:cs="Times New Roman"/>
          <w:sz w:val="24"/>
          <w:szCs w:val="24"/>
        </w:rPr>
        <w:t xml:space="preserve">a simultaneous social process of interaction between forms of implementations, </w:t>
      </w:r>
      <w:r>
        <w:rPr>
          <w:rFonts w:ascii="Times New Roman" w:hAnsi="Times New Roman" w:cs="Times New Roman"/>
          <w:sz w:val="24"/>
          <w:szCs w:val="24"/>
        </w:rPr>
        <w:t>a phenomen</w:t>
      </w:r>
      <w:r w:rsidR="00D42836">
        <w:rPr>
          <w:rFonts w:ascii="Times New Roman" w:hAnsi="Times New Roman" w:cs="Times New Roman"/>
          <w:sz w:val="24"/>
          <w:szCs w:val="24"/>
        </w:rPr>
        <w:t>on</w:t>
      </w:r>
      <w:r>
        <w:rPr>
          <w:rFonts w:ascii="Times New Roman" w:hAnsi="Times New Roman" w:cs="Times New Roman"/>
          <w:sz w:val="24"/>
          <w:szCs w:val="24"/>
        </w:rPr>
        <w:t xml:space="preserve"> that is yet to be explored. </w:t>
      </w:r>
      <w:r w:rsidR="00A44B62">
        <w:rPr>
          <w:rFonts w:ascii="Times New Roman" w:hAnsi="Times New Roman" w:cs="Times New Roman"/>
          <w:sz w:val="24"/>
          <w:szCs w:val="24"/>
        </w:rPr>
        <w:t xml:space="preserve">While </w:t>
      </w:r>
      <w:r>
        <w:rPr>
          <w:rFonts w:ascii="Times New Roman" w:hAnsi="Times New Roman" w:cs="Times New Roman"/>
          <w:sz w:val="24"/>
          <w:szCs w:val="24"/>
        </w:rPr>
        <w:t xml:space="preserve">the </w:t>
      </w:r>
      <w:r w:rsidR="00A44B62">
        <w:rPr>
          <w:rFonts w:ascii="Times New Roman" w:hAnsi="Times New Roman" w:cs="Times New Roman"/>
          <w:sz w:val="24"/>
          <w:szCs w:val="24"/>
        </w:rPr>
        <w:t xml:space="preserve">implementation of regulations </w:t>
      </w:r>
      <w:r w:rsidR="005A48F1">
        <w:rPr>
          <w:rFonts w:ascii="Times New Roman" w:hAnsi="Times New Roman" w:cs="Times New Roman"/>
          <w:sz w:val="24"/>
          <w:szCs w:val="24"/>
        </w:rPr>
        <w:t xml:space="preserve">has engaged the </w:t>
      </w:r>
      <w:r w:rsidR="00A44B62">
        <w:rPr>
          <w:rFonts w:ascii="Times New Roman" w:hAnsi="Times New Roman" w:cs="Times New Roman"/>
          <w:sz w:val="24"/>
          <w:szCs w:val="24"/>
        </w:rPr>
        <w:t xml:space="preserve">interest </w:t>
      </w:r>
      <w:r w:rsidR="005A48F1">
        <w:rPr>
          <w:rFonts w:ascii="Times New Roman" w:hAnsi="Times New Roman" w:cs="Times New Roman"/>
          <w:sz w:val="24"/>
          <w:szCs w:val="24"/>
        </w:rPr>
        <w:t xml:space="preserve">of </w:t>
      </w:r>
      <w:r>
        <w:rPr>
          <w:rFonts w:ascii="Times New Roman" w:hAnsi="Times New Roman" w:cs="Times New Roman"/>
          <w:sz w:val="24"/>
          <w:szCs w:val="24"/>
        </w:rPr>
        <w:t xml:space="preserve">activists and academics championing </w:t>
      </w:r>
      <w:r w:rsidR="00A44B62">
        <w:rPr>
          <w:rFonts w:ascii="Times New Roman" w:hAnsi="Times New Roman" w:cs="Times New Roman"/>
          <w:sz w:val="24"/>
          <w:szCs w:val="24"/>
        </w:rPr>
        <w:t xml:space="preserve">change in </w:t>
      </w:r>
      <w:r>
        <w:rPr>
          <w:rFonts w:ascii="Times New Roman" w:hAnsi="Times New Roman" w:cs="Times New Roman"/>
          <w:sz w:val="24"/>
          <w:szCs w:val="24"/>
        </w:rPr>
        <w:t xml:space="preserve">the </w:t>
      </w:r>
      <w:r w:rsidR="00A44B62">
        <w:rPr>
          <w:rFonts w:ascii="Times New Roman" w:hAnsi="Times New Roman" w:cs="Times New Roman"/>
          <w:sz w:val="24"/>
          <w:szCs w:val="24"/>
        </w:rPr>
        <w:t>public sector (</w:t>
      </w:r>
      <w:proofErr w:type="spellStart"/>
      <w:r w:rsidR="00A44B62">
        <w:rPr>
          <w:rFonts w:ascii="Times New Roman" w:hAnsi="Times New Roman" w:cs="Times New Roman"/>
          <w:sz w:val="24"/>
          <w:szCs w:val="24"/>
        </w:rPr>
        <w:t>Hupe</w:t>
      </w:r>
      <w:proofErr w:type="spellEnd"/>
      <w:r w:rsidR="00A44B62">
        <w:rPr>
          <w:rFonts w:ascii="Times New Roman" w:hAnsi="Times New Roman" w:cs="Times New Roman"/>
          <w:sz w:val="24"/>
          <w:szCs w:val="24"/>
        </w:rPr>
        <w:t xml:space="preserve"> and Hill, 2016), the possibility that the implementation of one policy may impede the implementation of the other requires </w:t>
      </w:r>
      <w:r>
        <w:rPr>
          <w:rFonts w:ascii="Times New Roman" w:hAnsi="Times New Roman" w:cs="Times New Roman"/>
          <w:sz w:val="24"/>
          <w:szCs w:val="24"/>
        </w:rPr>
        <w:t>deeper consideration</w:t>
      </w:r>
      <w:r w:rsidR="00A44B62">
        <w:rPr>
          <w:rFonts w:ascii="Times New Roman" w:hAnsi="Times New Roman" w:cs="Times New Roman"/>
          <w:sz w:val="24"/>
          <w:szCs w:val="24"/>
        </w:rPr>
        <w:t xml:space="preserve">. For this purpose, the theoretical approach of institutional work is </w:t>
      </w:r>
      <w:r>
        <w:rPr>
          <w:rFonts w:ascii="Times New Roman" w:hAnsi="Times New Roman" w:cs="Times New Roman"/>
          <w:sz w:val="24"/>
          <w:szCs w:val="24"/>
        </w:rPr>
        <w:t xml:space="preserve">adopted </w:t>
      </w:r>
      <w:r w:rsidR="00A44B62">
        <w:rPr>
          <w:rFonts w:ascii="Times New Roman" w:hAnsi="Times New Roman" w:cs="Times New Roman"/>
          <w:sz w:val="24"/>
          <w:szCs w:val="24"/>
        </w:rPr>
        <w:t xml:space="preserve">here for the analysis of the specific </w:t>
      </w:r>
      <w:r>
        <w:rPr>
          <w:rFonts w:ascii="Times New Roman" w:hAnsi="Times New Roman" w:cs="Times New Roman"/>
          <w:sz w:val="24"/>
          <w:szCs w:val="24"/>
        </w:rPr>
        <w:t xml:space="preserve">set of circumstances </w:t>
      </w:r>
      <w:r w:rsidR="00A44B62">
        <w:rPr>
          <w:rFonts w:ascii="Times New Roman" w:hAnsi="Times New Roman" w:cs="Times New Roman"/>
          <w:sz w:val="24"/>
          <w:szCs w:val="24"/>
        </w:rPr>
        <w:t xml:space="preserve">created by the concurrence of </w:t>
      </w:r>
      <w:r>
        <w:rPr>
          <w:rFonts w:ascii="Times New Roman" w:hAnsi="Times New Roman" w:cs="Times New Roman"/>
          <w:sz w:val="24"/>
          <w:szCs w:val="24"/>
        </w:rPr>
        <w:t>“</w:t>
      </w:r>
      <w:r w:rsidR="00A44B62">
        <w:rPr>
          <w:rFonts w:ascii="Times New Roman" w:hAnsi="Times New Roman" w:cs="Times New Roman"/>
          <w:sz w:val="24"/>
          <w:szCs w:val="24"/>
        </w:rPr>
        <w:t>diversity</w:t>
      </w:r>
      <w:r>
        <w:rPr>
          <w:rFonts w:ascii="Times New Roman" w:hAnsi="Times New Roman" w:cs="Times New Roman"/>
          <w:sz w:val="24"/>
          <w:szCs w:val="24"/>
        </w:rPr>
        <w:t>”</w:t>
      </w:r>
      <w:r w:rsidR="00A44B62">
        <w:rPr>
          <w:rFonts w:ascii="Times New Roman" w:hAnsi="Times New Roman" w:cs="Times New Roman"/>
          <w:sz w:val="24"/>
          <w:szCs w:val="24"/>
        </w:rPr>
        <w:t xml:space="preserve"> regulations and </w:t>
      </w:r>
      <w:r>
        <w:rPr>
          <w:rFonts w:ascii="Times New Roman" w:hAnsi="Times New Roman" w:cs="Times New Roman"/>
          <w:sz w:val="24"/>
          <w:szCs w:val="24"/>
        </w:rPr>
        <w:t>“</w:t>
      </w:r>
      <w:r w:rsidR="00A44B62">
        <w:rPr>
          <w:rFonts w:ascii="Times New Roman" w:hAnsi="Times New Roman" w:cs="Times New Roman"/>
          <w:sz w:val="24"/>
          <w:szCs w:val="24"/>
        </w:rPr>
        <w:t>public procurement</w:t>
      </w:r>
      <w:r>
        <w:rPr>
          <w:rFonts w:ascii="Times New Roman" w:hAnsi="Times New Roman" w:cs="Times New Roman"/>
          <w:sz w:val="24"/>
          <w:szCs w:val="24"/>
        </w:rPr>
        <w:t>”</w:t>
      </w:r>
      <w:r w:rsidR="00A44B62">
        <w:rPr>
          <w:rFonts w:ascii="Times New Roman" w:hAnsi="Times New Roman" w:cs="Times New Roman"/>
          <w:sz w:val="24"/>
          <w:szCs w:val="24"/>
        </w:rPr>
        <w:t xml:space="preserve"> policies. The relationship between these two projects of implementation is </w:t>
      </w:r>
      <w:r w:rsidR="00BB7A16">
        <w:rPr>
          <w:rFonts w:ascii="Times New Roman" w:hAnsi="Times New Roman" w:cs="Times New Roman"/>
          <w:sz w:val="24"/>
          <w:szCs w:val="24"/>
        </w:rPr>
        <w:t xml:space="preserve">assessed </w:t>
      </w:r>
      <w:r w:rsidR="00A44B62">
        <w:rPr>
          <w:rFonts w:ascii="Times New Roman" w:hAnsi="Times New Roman" w:cs="Times New Roman"/>
          <w:sz w:val="24"/>
          <w:szCs w:val="24"/>
        </w:rPr>
        <w:t xml:space="preserve">here </w:t>
      </w:r>
      <w:r w:rsidR="00BB7A16">
        <w:rPr>
          <w:rFonts w:ascii="Times New Roman" w:hAnsi="Times New Roman" w:cs="Times New Roman"/>
          <w:sz w:val="24"/>
          <w:szCs w:val="24"/>
        </w:rPr>
        <w:t xml:space="preserve">in the context of its impact on </w:t>
      </w:r>
      <w:r w:rsidR="00A44B62">
        <w:rPr>
          <w:rFonts w:ascii="Times New Roman" w:hAnsi="Times New Roman" w:cs="Times New Roman"/>
          <w:sz w:val="24"/>
          <w:szCs w:val="24"/>
        </w:rPr>
        <w:t>women</w:t>
      </w:r>
      <w:r w:rsidR="00BB7A16">
        <w:rPr>
          <w:rFonts w:ascii="Times New Roman" w:hAnsi="Times New Roman" w:cs="Times New Roman"/>
          <w:sz w:val="24"/>
          <w:szCs w:val="24"/>
        </w:rPr>
        <w:t>.</w:t>
      </w:r>
      <w:r w:rsidR="00A44B62">
        <w:rPr>
          <w:rFonts w:ascii="Times New Roman" w:hAnsi="Times New Roman" w:cs="Times New Roman"/>
          <w:sz w:val="24"/>
          <w:szCs w:val="24"/>
        </w:rPr>
        <w:t xml:space="preserve"> </w:t>
      </w:r>
      <w:r w:rsidR="00BB7A16">
        <w:rPr>
          <w:rFonts w:ascii="Times New Roman" w:hAnsi="Times New Roman" w:cs="Times New Roman"/>
          <w:sz w:val="24"/>
          <w:szCs w:val="24"/>
        </w:rPr>
        <w:t>W</w:t>
      </w:r>
      <w:r w:rsidR="00A44B62">
        <w:rPr>
          <w:rFonts w:ascii="Times New Roman" w:hAnsi="Times New Roman" w:cs="Times New Roman"/>
          <w:sz w:val="24"/>
          <w:szCs w:val="24"/>
        </w:rPr>
        <w:t xml:space="preserve">hile </w:t>
      </w:r>
      <w:r w:rsidR="00BB7A16">
        <w:rPr>
          <w:rFonts w:ascii="Times New Roman" w:hAnsi="Times New Roman" w:cs="Times New Roman"/>
          <w:sz w:val="24"/>
          <w:szCs w:val="24"/>
        </w:rPr>
        <w:t>“</w:t>
      </w:r>
      <w:r w:rsidR="00A44B62">
        <w:rPr>
          <w:rFonts w:ascii="Times New Roman" w:hAnsi="Times New Roman" w:cs="Times New Roman"/>
          <w:sz w:val="24"/>
          <w:szCs w:val="24"/>
        </w:rPr>
        <w:t>diversity</w:t>
      </w:r>
      <w:r w:rsidR="00BB7A16">
        <w:rPr>
          <w:rFonts w:ascii="Times New Roman" w:hAnsi="Times New Roman" w:cs="Times New Roman"/>
          <w:sz w:val="24"/>
          <w:szCs w:val="24"/>
        </w:rPr>
        <w:t>”</w:t>
      </w:r>
      <w:r w:rsidR="00A44B62">
        <w:rPr>
          <w:rFonts w:ascii="Times New Roman" w:hAnsi="Times New Roman" w:cs="Times New Roman"/>
          <w:sz w:val="24"/>
          <w:szCs w:val="24"/>
        </w:rPr>
        <w:t xml:space="preserve"> regulations directly focus on the </w:t>
      </w:r>
      <w:r w:rsidR="00BB7A16">
        <w:rPr>
          <w:rFonts w:ascii="Times New Roman" w:hAnsi="Times New Roman" w:cs="Times New Roman"/>
          <w:sz w:val="24"/>
          <w:szCs w:val="24"/>
        </w:rPr>
        <w:t xml:space="preserve">recruitment </w:t>
      </w:r>
      <w:r w:rsidR="00A44B62">
        <w:rPr>
          <w:rFonts w:ascii="Times New Roman" w:hAnsi="Times New Roman" w:cs="Times New Roman"/>
          <w:sz w:val="24"/>
          <w:szCs w:val="24"/>
        </w:rPr>
        <w:t>of women in</w:t>
      </w:r>
      <w:r w:rsidR="00BB7A16">
        <w:rPr>
          <w:rFonts w:ascii="Times New Roman" w:hAnsi="Times New Roman" w:cs="Times New Roman"/>
          <w:sz w:val="24"/>
          <w:szCs w:val="24"/>
        </w:rPr>
        <w:t>to</w:t>
      </w:r>
      <w:r w:rsidR="00A44B62">
        <w:rPr>
          <w:rFonts w:ascii="Times New Roman" w:hAnsi="Times New Roman" w:cs="Times New Roman"/>
          <w:sz w:val="24"/>
          <w:szCs w:val="24"/>
        </w:rPr>
        <w:t xml:space="preserve"> higher</w:t>
      </w:r>
      <w:r w:rsidR="00BB7A16">
        <w:rPr>
          <w:rFonts w:ascii="Times New Roman" w:hAnsi="Times New Roman" w:cs="Times New Roman"/>
          <w:sz w:val="24"/>
          <w:szCs w:val="24"/>
        </w:rPr>
        <w:t>-</w:t>
      </w:r>
      <w:r w:rsidR="00A44B62">
        <w:rPr>
          <w:rFonts w:ascii="Times New Roman" w:hAnsi="Times New Roman" w:cs="Times New Roman"/>
          <w:sz w:val="24"/>
          <w:szCs w:val="24"/>
        </w:rPr>
        <w:t>quality jobs (Hopkins,</w:t>
      </w:r>
      <w:r w:rsidR="00BB7A16">
        <w:rPr>
          <w:rFonts w:ascii="Times New Roman" w:hAnsi="Times New Roman" w:cs="Times New Roman"/>
          <w:sz w:val="24"/>
          <w:szCs w:val="24"/>
        </w:rPr>
        <w:t xml:space="preserve"> </w:t>
      </w:r>
      <w:r w:rsidR="00A44B62">
        <w:rPr>
          <w:rFonts w:ascii="Times New Roman" w:hAnsi="Times New Roman" w:cs="Times New Roman"/>
          <w:sz w:val="24"/>
          <w:szCs w:val="24"/>
        </w:rPr>
        <w:t xml:space="preserve">2012), </w:t>
      </w:r>
      <w:r w:rsidR="00BB7A16">
        <w:rPr>
          <w:rFonts w:ascii="Times New Roman" w:hAnsi="Times New Roman" w:cs="Times New Roman"/>
          <w:sz w:val="24"/>
          <w:szCs w:val="24"/>
        </w:rPr>
        <w:t>“</w:t>
      </w:r>
      <w:r w:rsidR="00A44B62">
        <w:rPr>
          <w:rFonts w:ascii="Times New Roman" w:hAnsi="Times New Roman" w:cs="Times New Roman"/>
          <w:sz w:val="24"/>
          <w:szCs w:val="24"/>
        </w:rPr>
        <w:t>public procurement</w:t>
      </w:r>
      <w:r w:rsidR="00BB7A16">
        <w:rPr>
          <w:rFonts w:ascii="Times New Roman" w:hAnsi="Times New Roman" w:cs="Times New Roman"/>
          <w:sz w:val="24"/>
          <w:szCs w:val="24"/>
        </w:rPr>
        <w:t>” policies,</w:t>
      </w:r>
      <w:r w:rsidR="00A44B62">
        <w:rPr>
          <w:rFonts w:ascii="Times New Roman" w:hAnsi="Times New Roman" w:cs="Times New Roman"/>
          <w:sz w:val="24"/>
          <w:szCs w:val="24"/>
        </w:rPr>
        <w:t xml:space="preserve"> particularly </w:t>
      </w:r>
      <w:r w:rsidR="00BB7A16">
        <w:rPr>
          <w:rFonts w:ascii="Times New Roman" w:hAnsi="Times New Roman" w:cs="Times New Roman"/>
          <w:sz w:val="24"/>
          <w:szCs w:val="24"/>
        </w:rPr>
        <w:t xml:space="preserve">those </w:t>
      </w:r>
      <w:r w:rsidR="00A44B62">
        <w:rPr>
          <w:rFonts w:ascii="Times New Roman" w:hAnsi="Times New Roman" w:cs="Times New Roman"/>
          <w:sz w:val="24"/>
          <w:szCs w:val="24"/>
        </w:rPr>
        <w:t xml:space="preserve">related to </w:t>
      </w:r>
      <w:r w:rsidR="00C54085">
        <w:rPr>
          <w:rFonts w:ascii="Times New Roman" w:hAnsi="Times New Roman" w:cs="Times New Roman"/>
          <w:sz w:val="24"/>
          <w:szCs w:val="24"/>
        </w:rPr>
        <w:t xml:space="preserve">the </w:t>
      </w:r>
      <w:r w:rsidR="00A44B62">
        <w:rPr>
          <w:rFonts w:ascii="Times New Roman" w:hAnsi="Times New Roman" w:cs="Times New Roman"/>
          <w:sz w:val="24"/>
          <w:szCs w:val="24"/>
        </w:rPr>
        <w:t>service and care</w:t>
      </w:r>
      <w:r w:rsidR="00C54085">
        <w:rPr>
          <w:rFonts w:ascii="Times New Roman" w:hAnsi="Times New Roman" w:cs="Times New Roman"/>
          <w:sz w:val="24"/>
          <w:szCs w:val="24"/>
        </w:rPr>
        <w:t xml:space="preserve"> work</w:t>
      </w:r>
      <w:r w:rsidR="00A44B62">
        <w:rPr>
          <w:rFonts w:ascii="Times New Roman" w:hAnsi="Times New Roman" w:cs="Times New Roman"/>
          <w:sz w:val="24"/>
          <w:szCs w:val="24"/>
        </w:rPr>
        <w:t xml:space="preserve"> occupations, indirectly </w:t>
      </w:r>
      <w:r w:rsidR="00BB7A16">
        <w:rPr>
          <w:rFonts w:ascii="Times New Roman" w:hAnsi="Times New Roman" w:cs="Times New Roman"/>
          <w:sz w:val="24"/>
          <w:szCs w:val="24"/>
        </w:rPr>
        <w:t xml:space="preserve">effect </w:t>
      </w:r>
      <w:r w:rsidR="00A44B62">
        <w:rPr>
          <w:rFonts w:ascii="Times New Roman" w:hAnsi="Times New Roman" w:cs="Times New Roman"/>
          <w:sz w:val="24"/>
          <w:szCs w:val="24"/>
        </w:rPr>
        <w:t>the exclusion of women from quality jobs, creating a dependency on part</w:t>
      </w:r>
      <w:r w:rsidR="00BB7A16">
        <w:rPr>
          <w:rFonts w:ascii="Times New Roman" w:hAnsi="Times New Roman" w:cs="Times New Roman"/>
          <w:sz w:val="24"/>
          <w:szCs w:val="24"/>
        </w:rPr>
        <w:t>-</w:t>
      </w:r>
      <w:r w:rsidR="00A44B62">
        <w:rPr>
          <w:rFonts w:ascii="Times New Roman" w:hAnsi="Times New Roman" w:cs="Times New Roman"/>
          <w:sz w:val="24"/>
          <w:szCs w:val="24"/>
        </w:rPr>
        <w:t>time, low</w:t>
      </w:r>
      <w:r w:rsidR="00BB7A16">
        <w:rPr>
          <w:rFonts w:ascii="Times New Roman" w:hAnsi="Times New Roman" w:cs="Times New Roman"/>
          <w:sz w:val="24"/>
          <w:szCs w:val="24"/>
        </w:rPr>
        <w:t>-</w:t>
      </w:r>
      <w:r w:rsidR="00A44B62">
        <w:rPr>
          <w:rFonts w:ascii="Times New Roman" w:hAnsi="Times New Roman" w:cs="Times New Roman"/>
          <w:sz w:val="24"/>
          <w:szCs w:val="24"/>
        </w:rPr>
        <w:t>paid, flattened (</w:t>
      </w:r>
      <w:r w:rsidR="00C54085">
        <w:rPr>
          <w:rFonts w:ascii="Times New Roman" w:hAnsi="Times New Roman" w:cs="Times New Roman"/>
          <w:sz w:val="24"/>
          <w:szCs w:val="24"/>
        </w:rPr>
        <w:t xml:space="preserve">without </w:t>
      </w:r>
      <w:r w:rsidR="00A44B62">
        <w:rPr>
          <w:rFonts w:ascii="Times New Roman" w:hAnsi="Times New Roman" w:cs="Times New Roman"/>
          <w:sz w:val="24"/>
          <w:szCs w:val="24"/>
        </w:rPr>
        <w:t xml:space="preserve">benefits) </w:t>
      </w:r>
      <w:r w:rsidR="00BB7A16">
        <w:rPr>
          <w:rFonts w:ascii="Times New Roman" w:hAnsi="Times New Roman" w:cs="Times New Roman"/>
          <w:sz w:val="24"/>
          <w:szCs w:val="24"/>
        </w:rPr>
        <w:t xml:space="preserve">employment </w:t>
      </w:r>
      <w:r w:rsidR="00A44B62">
        <w:rPr>
          <w:rFonts w:ascii="Times New Roman" w:hAnsi="Times New Roman" w:cs="Times New Roman"/>
          <w:sz w:val="24"/>
          <w:szCs w:val="24"/>
        </w:rPr>
        <w:t>(</w:t>
      </w:r>
      <w:proofErr w:type="spellStart"/>
      <w:r w:rsidR="00A44B62">
        <w:rPr>
          <w:rFonts w:ascii="Times New Roman" w:hAnsi="Times New Roman" w:cs="Times New Roman"/>
          <w:sz w:val="24"/>
          <w:szCs w:val="24"/>
        </w:rPr>
        <w:t>Hebson</w:t>
      </w:r>
      <w:proofErr w:type="spellEnd"/>
      <w:r w:rsidR="00A44B62">
        <w:rPr>
          <w:rFonts w:ascii="Times New Roman" w:hAnsi="Times New Roman" w:cs="Times New Roman"/>
          <w:sz w:val="24"/>
          <w:szCs w:val="24"/>
        </w:rPr>
        <w:t xml:space="preserve"> and Rubery, 2015). Another dimension </w:t>
      </w:r>
      <w:r w:rsidR="00BB7A16">
        <w:rPr>
          <w:rFonts w:ascii="Times New Roman" w:hAnsi="Times New Roman" w:cs="Times New Roman"/>
          <w:sz w:val="24"/>
          <w:szCs w:val="24"/>
        </w:rPr>
        <w:t xml:space="preserve">linking </w:t>
      </w:r>
      <w:r w:rsidR="00A44B62">
        <w:rPr>
          <w:rFonts w:ascii="Times New Roman" w:hAnsi="Times New Roman" w:cs="Times New Roman"/>
          <w:sz w:val="24"/>
          <w:szCs w:val="24"/>
        </w:rPr>
        <w:t xml:space="preserve">the two </w:t>
      </w:r>
      <w:r w:rsidR="00BB7A16">
        <w:rPr>
          <w:rFonts w:ascii="Times New Roman" w:hAnsi="Times New Roman" w:cs="Times New Roman"/>
          <w:sz w:val="24"/>
          <w:szCs w:val="24"/>
        </w:rPr>
        <w:t xml:space="preserve">implementation projects </w:t>
      </w:r>
      <w:r w:rsidR="00A44B62">
        <w:rPr>
          <w:rFonts w:ascii="Times New Roman" w:hAnsi="Times New Roman" w:cs="Times New Roman"/>
          <w:sz w:val="24"/>
          <w:szCs w:val="24"/>
        </w:rPr>
        <w:t xml:space="preserve">is that both are top-down </w:t>
      </w:r>
      <w:r w:rsidR="00BB7A16">
        <w:rPr>
          <w:rFonts w:ascii="Times New Roman" w:hAnsi="Times New Roman" w:cs="Times New Roman"/>
          <w:sz w:val="24"/>
          <w:szCs w:val="24"/>
        </w:rPr>
        <w:t xml:space="preserve">forms </w:t>
      </w:r>
      <w:r w:rsidR="00A44B62">
        <w:rPr>
          <w:rFonts w:ascii="Times New Roman" w:hAnsi="Times New Roman" w:cs="Times New Roman"/>
          <w:sz w:val="24"/>
          <w:szCs w:val="24"/>
        </w:rPr>
        <w:t>of organizational transition</w:t>
      </w:r>
      <w:r w:rsidR="00BB7A16">
        <w:rPr>
          <w:rFonts w:ascii="Times New Roman" w:hAnsi="Times New Roman" w:cs="Times New Roman"/>
          <w:sz w:val="24"/>
          <w:szCs w:val="24"/>
        </w:rPr>
        <w:t>,</w:t>
      </w:r>
      <w:r w:rsidR="00A44B62">
        <w:rPr>
          <w:rFonts w:ascii="Times New Roman" w:hAnsi="Times New Roman" w:cs="Times New Roman"/>
          <w:sz w:val="24"/>
          <w:szCs w:val="24"/>
        </w:rPr>
        <w:t xml:space="preserve"> where decisions made by </w:t>
      </w:r>
      <w:r w:rsidR="00C54085">
        <w:rPr>
          <w:rFonts w:ascii="Times New Roman" w:hAnsi="Times New Roman" w:cs="Times New Roman"/>
          <w:sz w:val="24"/>
          <w:szCs w:val="24"/>
        </w:rPr>
        <w:t xml:space="preserve">the </w:t>
      </w:r>
      <w:r w:rsidR="00A44B62">
        <w:rPr>
          <w:rFonts w:ascii="Times New Roman" w:hAnsi="Times New Roman" w:cs="Times New Roman"/>
          <w:sz w:val="24"/>
          <w:szCs w:val="24"/>
        </w:rPr>
        <w:t xml:space="preserve">organizational elite are expected to be applied by </w:t>
      </w:r>
      <w:r w:rsidR="00C54085">
        <w:rPr>
          <w:rFonts w:ascii="Times New Roman" w:hAnsi="Times New Roman" w:cs="Times New Roman"/>
          <w:sz w:val="24"/>
          <w:szCs w:val="24"/>
        </w:rPr>
        <w:t xml:space="preserve">employees </w:t>
      </w:r>
      <w:r w:rsidR="00A44B62">
        <w:rPr>
          <w:rFonts w:ascii="Times New Roman" w:hAnsi="Times New Roman" w:cs="Times New Roman"/>
          <w:sz w:val="24"/>
          <w:szCs w:val="24"/>
        </w:rPr>
        <w:t xml:space="preserve">positioned lower in the </w:t>
      </w:r>
      <w:r w:rsidR="00BB7A16">
        <w:rPr>
          <w:rFonts w:ascii="Times New Roman" w:hAnsi="Times New Roman" w:cs="Times New Roman"/>
          <w:sz w:val="24"/>
          <w:szCs w:val="24"/>
        </w:rPr>
        <w:t xml:space="preserve">workplace </w:t>
      </w:r>
      <w:r w:rsidR="00A44B62">
        <w:rPr>
          <w:rFonts w:ascii="Times New Roman" w:hAnsi="Times New Roman" w:cs="Times New Roman"/>
          <w:sz w:val="24"/>
          <w:szCs w:val="24"/>
        </w:rPr>
        <w:t>hierarchy</w:t>
      </w:r>
      <w:r w:rsidR="00C54085">
        <w:rPr>
          <w:rFonts w:ascii="Times New Roman" w:hAnsi="Times New Roman" w:cs="Times New Roman"/>
          <w:sz w:val="24"/>
          <w:szCs w:val="24"/>
        </w:rPr>
        <w:t xml:space="preserve">. </w:t>
      </w:r>
      <w:r w:rsidR="00BB7A16">
        <w:rPr>
          <w:rFonts w:ascii="Times New Roman" w:hAnsi="Times New Roman" w:cs="Times New Roman"/>
          <w:sz w:val="24"/>
          <w:szCs w:val="24"/>
        </w:rPr>
        <w:t xml:space="preserve">One </w:t>
      </w:r>
      <w:r w:rsidR="00A44B62">
        <w:rPr>
          <w:rFonts w:ascii="Times New Roman" w:hAnsi="Times New Roman" w:cs="Times New Roman"/>
          <w:sz w:val="24"/>
          <w:szCs w:val="24"/>
        </w:rPr>
        <w:t xml:space="preserve">dimension </w:t>
      </w:r>
      <w:r w:rsidR="00BB7A16">
        <w:rPr>
          <w:rFonts w:ascii="Times New Roman" w:hAnsi="Times New Roman" w:cs="Times New Roman"/>
          <w:sz w:val="24"/>
          <w:szCs w:val="24"/>
        </w:rPr>
        <w:t xml:space="preserve">separating </w:t>
      </w:r>
      <w:r w:rsidR="00A44B62">
        <w:rPr>
          <w:rFonts w:ascii="Times New Roman" w:hAnsi="Times New Roman" w:cs="Times New Roman"/>
          <w:sz w:val="24"/>
          <w:szCs w:val="24"/>
        </w:rPr>
        <w:t>the two</w:t>
      </w:r>
      <w:r w:rsidR="00BB7A16">
        <w:rPr>
          <w:rFonts w:ascii="Times New Roman" w:hAnsi="Times New Roman" w:cs="Times New Roman"/>
          <w:sz w:val="24"/>
          <w:szCs w:val="24"/>
        </w:rPr>
        <w:t xml:space="preserve"> </w:t>
      </w:r>
      <w:r w:rsidR="00A44B62">
        <w:rPr>
          <w:rFonts w:ascii="Times New Roman" w:hAnsi="Times New Roman" w:cs="Times New Roman"/>
          <w:sz w:val="24"/>
          <w:szCs w:val="24"/>
        </w:rPr>
        <w:t>concerns the relationship of each</w:t>
      </w:r>
      <w:r w:rsidR="00E63F6D">
        <w:rPr>
          <w:rFonts w:ascii="Times New Roman" w:hAnsi="Times New Roman" w:cs="Times New Roman"/>
          <w:sz w:val="24"/>
          <w:szCs w:val="24"/>
        </w:rPr>
        <w:t>—and their influence as</w:t>
      </w:r>
      <w:r w:rsidR="00BB7A16">
        <w:rPr>
          <w:rFonts w:ascii="Times New Roman" w:hAnsi="Times New Roman" w:cs="Times New Roman"/>
          <w:sz w:val="24"/>
          <w:szCs w:val="24"/>
        </w:rPr>
        <w:t xml:space="preserve"> </w:t>
      </w:r>
      <w:r w:rsidR="00A44B62">
        <w:rPr>
          <w:rFonts w:ascii="Times New Roman" w:hAnsi="Times New Roman" w:cs="Times New Roman"/>
          <w:sz w:val="24"/>
          <w:szCs w:val="24"/>
        </w:rPr>
        <w:t>organizational transforming force</w:t>
      </w:r>
      <w:r w:rsidR="00E63F6D">
        <w:rPr>
          <w:rFonts w:ascii="Times New Roman" w:hAnsi="Times New Roman" w:cs="Times New Roman"/>
          <w:sz w:val="24"/>
          <w:szCs w:val="24"/>
        </w:rPr>
        <w:t>s—</w:t>
      </w:r>
      <w:r w:rsidR="00A44B62">
        <w:rPr>
          <w:rFonts w:ascii="Times New Roman" w:hAnsi="Times New Roman" w:cs="Times New Roman"/>
          <w:sz w:val="24"/>
          <w:szCs w:val="24"/>
        </w:rPr>
        <w:t>with the existing organizational culture</w:t>
      </w:r>
      <w:r w:rsidR="00E63F6D">
        <w:rPr>
          <w:rFonts w:ascii="Times New Roman" w:hAnsi="Times New Roman" w:cs="Times New Roman"/>
          <w:sz w:val="24"/>
          <w:szCs w:val="24"/>
        </w:rPr>
        <w:t xml:space="preserve">. While the </w:t>
      </w:r>
      <w:r w:rsidR="00E63F6D">
        <w:rPr>
          <w:rFonts w:ascii="Times New Roman" w:hAnsi="Times New Roman" w:cs="Times New Roman"/>
          <w:sz w:val="24"/>
          <w:szCs w:val="24"/>
        </w:rPr>
        <w:lastRenderedPageBreak/>
        <w:t xml:space="preserve">implementation of workplace diversity </w:t>
      </w:r>
      <w:r w:rsidR="00A44B62">
        <w:rPr>
          <w:rFonts w:ascii="Times New Roman" w:hAnsi="Times New Roman" w:cs="Times New Roman"/>
          <w:sz w:val="24"/>
          <w:szCs w:val="24"/>
        </w:rPr>
        <w:t xml:space="preserve">demands </w:t>
      </w:r>
      <w:r w:rsidR="00E63F6D">
        <w:rPr>
          <w:rFonts w:ascii="Times New Roman" w:hAnsi="Times New Roman" w:cs="Times New Roman"/>
          <w:sz w:val="24"/>
          <w:szCs w:val="24"/>
        </w:rPr>
        <w:t xml:space="preserve">that </w:t>
      </w:r>
      <w:r w:rsidR="00A44B62">
        <w:rPr>
          <w:rFonts w:ascii="Times New Roman" w:hAnsi="Times New Roman" w:cs="Times New Roman"/>
          <w:sz w:val="24"/>
          <w:szCs w:val="24"/>
        </w:rPr>
        <w:t xml:space="preserve">management </w:t>
      </w:r>
      <w:r w:rsidR="00E63F6D">
        <w:rPr>
          <w:rFonts w:ascii="Times New Roman" w:hAnsi="Times New Roman" w:cs="Times New Roman"/>
          <w:sz w:val="24"/>
          <w:szCs w:val="24"/>
        </w:rPr>
        <w:t xml:space="preserve">must </w:t>
      </w:r>
      <w:r w:rsidR="00C54085">
        <w:rPr>
          <w:rFonts w:ascii="Times New Roman" w:hAnsi="Times New Roman" w:cs="Times New Roman"/>
          <w:sz w:val="24"/>
          <w:szCs w:val="24"/>
        </w:rPr>
        <w:t xml:space="preserve">reverse </w:t>
      </w:r>
      <w:r w:rsidR="00A44B62">
        <w:rPr>
          <w:rFonts w:ascii="Times New Roman" w:hAnsi="Times New Roman" w:cs="Times New Roman"/>
          <w:sz w:val="24"/>
          <w:szCs w:val="24"/>
        </w:rPr>
        <w:t xml:space="preserve">past practices and preferences, </w:t>
      </w:r>
      <w:r w:rsidR="00E63F6D">
        <w:rPr>
          <w:rFonts w:ascii="Times New Roman" w:hAnsi="Times New Roman" w:cs="Times New Roman"/>
          <w:sz w:val="24"/>
          <w:szCs w:val="24"/>
        </w:rPr>
        <w:t xml:space="preserve">and </w:t>
      </w:r>
      <w:r w:rsidR="00C54085">
        <w:rPr>
          <w:rFonts w:ascii="Times New Roman" w:hAnsi="Times New Roman" w:cs="Times New Roman"/>
          <w:sz w:val="24"/>
          <w:szCs w:val="24"/>
        </w:rPr>
        <w:t xml:space="preserve">go </w:t>
      </w:r>
      <w:r w:rsidR="00A44B62">
        <w:rPr>
          <w:rFonts w:ascii="Times New Roman" w:hAnsi="Times New Roman" w:cs="Times New Roman"/>
          <w:sz w:val="24"/>
          <w:szCs w:val="24"/>
        </w:rPr>
        <w:t xml:space="preserve">against </w:t>
      </w:r>
      <w:r w:rsidR="00240300">
        <w:rPr>
          <w:rFonts w:ascii="Times New Roman" w:hAnsi="Times New Roman" w:cs="Times New Roman"/>
          <w:sz w:val="24"/>
          <w:szCs w:val="24"/>
        </w:rPr>
        <w:t xml:space="preserve">a common </w:t>
      </w:r>
      <w:r w:rsidR="00A44B62">
        <w:rPr>
          <w:rFonts w:ascii="Times New Roman" w:hAnsi="Times New Roman" w:cs="Times New Roman"/>
          <w:sz w:val="24"/>
          <w:szCs w:val="24"/>
        </w:rPr>
        <w:t xml:space="preserve">tendency to apply </w:t>
      </w:r>
      <w:r w:rsidR="00A44B62" w:rsidRPr="009564DB">
        <w:rPr>
          <w:rFonts w:ascii="Times New Roman" w:hAnsi="Times New Roman" w:cs="Times New Roman"/>
          <w:i/>
          <w:iCs/>
          <w:sz w:val="24"/>
          <w:szCs w:val="24"/>
        </w:rPr>
        <w:t>homo-</w:t>
      </w:r>
      <w:proofErr w:type="spellStart"/>
      <w:r w:rsidR="00A44B62" w:rsidRPr="009564DB">
        <w:rPr>
          <w:rFonts w:ascii="Times New Roman" w:hAnsi="Times New Roman" w:cs="Times New Roman"/>
          <w:i/>
          <w:iCs/>
          <w:sz w:val="24"/>
          <w:szCs w:val="24"/>
        </w:rPr>
        <w:t>cracy</w:t>
      </w:r>
      <w:proofErr w:type="spellEnd"/>
      <w:r w:rsidR="00A44B62">
        <w:rPr>
          <w:rFonts w:ascii="Times New Roman" w:hAnsi="Times New Roman" w:cs="Times New Roman"/>
          <w:sz w:val="24"/>
          <w:szCs w:val="24"/>
        </w:rPr>
        <w:t xml:space="preserve"> (Kanter, 1973) </w:t>
      </w:r>
      <w:r w:rsidR="00240300">
        <w:rPr>
          <w:rFonts w:ascii="Times New Roman" w:hAnsi="Times New Roman" w:cs="Times New Roman"/>
          <w:sz w:val="24"/>
          <w:szCs w:val="24"/>
        </w:rPr>
        <w:t xml:space="preserve">to </w:t>
      </w:r>
      <w:r w:rsidR="00A44B62">
        <w:rPr>
          <w:rFonts w:ascii="Times New Roman" w:hAnsi="Times New Roman" w:cs="Times New Roman"/>
          <w:sz w:val="24"/>
          <w:szCs w:val="24"/>
        </w:rPr>
        <w:t>recruitment and promotion</w:t>
      </w:r>
      <w:r w:rsidR="00E63F6D">
        <w:rPr>
          <w:rFonts w:ascii="Times New Roman" w:hAnsi="Times New Roman" w:cs="Times New Roman"/>
          <w:sz w:val="24"/>
          <w:szCs w:val="24"/>
        </w:rPr>
        <w:t xml:space="preserve"> practices</w:t>
      </w:r>
      <w:r w:rsidR="00A44B62">
        <w:rPr>
          <w:rFonts w:ascii="Times New Roman" w:hAnsi="Times New Roman" w:cs="Times New Roman"/>
          <w:sz w:val="24"/>
          <w:szCs w:val="24"/>
        </w:rPr>
        <w:t xml:space="preserve">, </w:t>
      </w:r>
      <w:r w:rsidR="00240300">
        <w:rPr>
          <w:rFonts w:ascii="Times New Roman" w:hAnsi="Times New Roman" w:cs="Times New Roman"/>
          <w:sz w:val="24"/>
          <w:szCs w:val="24"/>
        </w:rPr>
        <w:t xml:space="preserve">the implementation of </w:t>
      </w:r>
      <w:r w:rsidR="00A44B62">
        <w:rPr>
          <w:rFonts w:ascii="Times New Roman" w:hAnsi="Times New Roman" w:cs="Times New Roman"/>
          <w:sz w:val="24"/>
          <w:szCs w:val="24"/>
        </w:rPr>
        <w:t>pub</w:t>
      </w:r>
      <w:r w:rsidR="00240300">
        <w:rPr>
          <w:rFonts w:ascii="Times New Roman" w:hAnsi="Times New Roman" w:cs="Times New Roman"/>
          <w:sz w:val="24"/>
          <w:szCs w:val="24"/>
        </w:rPr>
        <w:t>l</w:t>
      </w:r>
      <w:r w:rsidR="00A44B62">
        <w:rPr>
          <w:rFonts w:ascii="Times New Roman" w:hAnsi="Times New Roman" w:cs="Times New Roman"/>
          <w:sz w:val="24"/>
          <w:szCs w:val="24"/>
        </w:rPr>
        <w:t xml:space="preserve">ic procurement policies for the delivery of social services is highly consistent with financialization and best-value managerialist orientations. </w:t>
      </w:r>
    </w:p>
    <w:p w14:paraId="32C52D90" w14:textId="24C9386F" w:rsidR="00D62A65" w:rsidRDefault="00A44B62">
      <w:pPr>
        <w:bidi w:val="0"/>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t>To examine the relations</w:t>
      </w:r>
      <w:r w:rsidR="00C54085">
        <w:rPr>
          <w:rFonts w:ascii="Times New Roman" w:hAnsi="Times New Roman" w:cs="Times New Roman"/>
          <w:sz w:val="24"/>
          <w:szCs w:val="24"/>
        </w:rPr>
        <w:t>hip</w:t>
      </w:r>
      <w:r>
        <w:rPr>
          <w:rFonts w:ascii="Times New Roman" w:hAnsi="Times New Roman" w:cs="Times New Roman"/>
          <w:sz w:val="24"/>
          <w:szCs w:val="24"/>
        </w:rPr>
        <w:t xml:space="preserve"> between the two processes of implementation, I</w:t>
      </w:r>
      <w:r w:rsidRPr="00615D2B">
        <w:rPr>
          <w:rFonts w:ascii="Times New Roman" w:hAnsi="Times New Roman" w:cs="Times New Roman"/>
          <w:sz w:val="24"/>
          <w:szCs w:val="24"/>
        </w:rPr>
        <w:t xml:space="preserve"> turn to </w:t>
      </w:r>
      <w:r w:rsidR="00D62A65">
        <w:rPr>
          <w:rFonts w:ascii="Times New Roman" w:hAnsi="Times New Roman" w:cs="Times New Roman"/>
          <w:sz w:val="24"/>
          <w:szCs w:val="24"/>
        </w:rPr>
        <w:t xml:space="preserve">a </w:t>
      </w:r>
      <w:r w:rsidRPr="00615D2B">
        <w:rPr>
          <w:rFonts w:ascii="Times New Roman" w:hAnsi="Times New Roman" w:cs="Times New Roman"/>
          <w:sz w:val="24"/>
          <w:szCs w:val="24"/>
        </w:rPr>
        <w:t xml:space="preserve">public administration theoretical framework of institutional work (Lawrence &amp; Suddaby 2006). </w:t>
      </w:r>
      <w:r w:rsidR="00240300">
        <w:rPr>
          <w:rFonts w:ascii="Times New Roman" w:hAnsi="Times New Roman" w:cs="Times New Roman"/>
          <w:sz w:val="24"/>
          <w:szCs w:val="24"/>
        </w:rPr>
        <w:t xml:space="preserve">This </w:t>
      </w:r>
      <w:r w:rsidR="0011709C">
        <w:rPr>
          <w:rFonts w:ascii="Times New Roman" w:hAnsi="Times New Roman" w:cs="Times New Roman"/>
          <w:sz w:val="24"/>
          <w:szCs w:val="24"/>
        </w:rPr>
        <w:t>is a</w:t>
      </w:r>
      <w:r w:rsidRPr="00615D2B">
        <w:rPr>
          <w:rFonts w:ascii="Times New Roman" w:hAnsi="Times New Roman" w:cs="Times New Roman"/>
          <w:sz w:val="24"/>
          <w:szCs w:val="24"/>
        </w:rPr>
        <w:t xml:space="preserve"> framework </w:t>
      </w:r>
      <w:r w:rsidR="0011709C">
        <w:rPr>
          <w:rFonts w:ascii="Times New Roman" w:hAnsi="Times New Roman" w:cs="Times New Roman"/>
          <w:sz w:val="24"/>
          <w:szCs w:val="24"/>
        </w:rPr>
        <w:t xml:space="preserve">that </w:t>
      </w:r>
      <w:r w:rsidRPr="00615D2B">
        <w:rPr>
          <w:rFonts w:ascii="Times New Roman" w:hAnsi="Times New Roman" w:cs="Times New Roman"/>
          <w:sz w:val="24"/>
          <w:szCs w:val="24"/>
        </w:rPr>
        <w:t xml:space="preserve">allows researchers to </w:t>
      </w:r>
      <w:r w:rsidR="008A1CE0">
        <w:rPr>
          <w:rFonts w:ascii="Times New Roman" w:hAnsi="Times New Roman" w:cs="Times New Roman"/>
          <w:sz w:val="24"/>
          <w:szCs w:val="24"/>
        </w:rPr>
        <w:t xml:space="preserve">consider </w:t>
      </w:r>
      <w:r w:rsidRPr="00615D2B">
        <w:rPr>
          <w:rFonts w:ascii="Times New Roman" w:hAnsi="Times New Roman" w:cs="Times New Roman"/>
          <w:sz w:val="24"/>
          <w:szCs w:val="24"/>
        </w:rPr>
        <w:t xml:space="preserve">how </w:t>
      </w:r>
      <w:r>
        <w:rPr>
          <w:rFonts w:ascii="Times New Roman" w:hAnsi="Times New Roman" w:cs="Times New Roman"/>
          <w:sz w:val="24"/>
          <w:szCs w:val="24"/>
        </w:rPr>
        <w:t xml:space="preserve">managers, </w:t>
      </w:r>
      <w:r w:rsidR="00240300">
        <w:rPr>
          <w:rFonts w:ascii="Times New Roman" w:hAnsi="Times New Roman" w:cs="Times New Roman"/>
          <w:sz w:val="24"/>
          <w:szCs w:val="24"/>
        </w:rPr>
        <w:t xml:space="preserve">budget </w:t>
      </w:r>
      <w:r>
        <w:rPr>
          <w:rFonts w:ascii="Times New Roman" w:hAnsi="Times New Roman" w:cs="Times New Roman"/>
          <w:sz w:val="24"/>
          <w:szCs w:val="24"/>
        </w:rPr>
        <w:t>administrators, HR managers</w:t>
      </w:r>
      <w:r w:rsidR="00240300">
        <w:rPr>
          <w:rFonts w:ascii="Times New Roman" w:hAnsi="Times New Roman" w:cs="Times New Roman"/>
          <w:sz w:val="24"/>
          <w:szCs w:val="24"/>
        </w:rPr>
        <w:t xml:space="preserve"> and other workplace and recruitment professionals </w:t>
      </w:r>
      <w:r w:rsidRPr="00615D2B">
        <w:rPr>
          <w:rFonts w:ascii="Times New Roman" w:hAnsi="Times New Roman" w:cs="Times New Roman"/>
          <w:sz w:val="24"/>
          <w:szCs w:val="24"/>
        </w:rPr>
        <w:t>promote or resist institutional change (Cloutier et al. 2016). Recent studies (</w:t>
      </w:r>
      <w:proofErr w:type="spellStart"/>
      <w:r w:rsidRPr="00615D2B">
        <w:rPr>
          <w:rFonts w:ascii="Times New Roman" w:hAnsi="Times New Roman" w:cs="Times New Roman"/>
          <w:sz w:val="24"/>
          <w:szCs w:val="24"/>
        </w:rPr>
        <w:t>Pemer</w:t>
      </w:r>
      <w:proofErr w:type="spellEnd"/>
      <w:r w:rsidRPr="00615D2B">
        <w:rPr>
          <w:rFonts w:ascii="Times New Roman" w:hAnsi="Times New Roman" w:cs="Times New Roman"/>
          <w:sz w:val="24"/>
          <w:szCs w:val="24"/>
        </w:rPr>
        <w:t xml:space="preserve"> &amp; </w:t>
      </w:r>
      <w:proofErr w:type="spellStart"/>
      <w:r w:rsidRPr="00615D2B">
        <w:rPr>
          <w:rFonts w:ascii="Times New Roman" w:hAnsi="Times New Roman" w:cs="Times New Roman"/>
          <w:sz w:val="24"/>
          <w:szCs w:val="24"/>
        </w:rPr>
        <w:t>Skjølsvik</w:t>
      </w:r>
      <w:proofErr w:type="spellEnd"/>
      <w:r w:rsidRPr="00615D2B">
        <w:rPr>
          <w:rFonts w:ascii="Times New Roman" w:hAnsi="Times New Roman" w:cs="Times New Roman"/>
          <w:sz w:val="24"/>
          <w:szCs w:val="24"/>
        </w:rPr>
        <w:t xml:space="preserve">, 2017) have emphasized the importance of looking at this dynamic from the perspective of the knowledge held by those </w:t>
      </w:r>
      <w:r w:rsidR="00240300">
        <w:rPr>
          <w:rFonts w:ascii="Times New Roman" w:hAnsi="Times New Roman" w:cs="Times New Roman"/>
          <w:sz w:val="24"/>
          <w:szCs w:val="24"/>
        </w:rPr>
        <w:t xml:space="preserve">at the </w:t>
      </w:r>
      <w:r w:rsidRPr="00615D2B">
        <w:rPr>
          <w:rFonts w:ascii="Times New Roman" w:hAnsi="Times New Roman" w:cs="Times New Roman"/>
          <w:sz w:val="24"/>
          <w:szCs w:val="24"/>
        </w:rPr>
        <w:t>lower levels of institutional spaces</w:t>
      </w:r>
      <w:r w:rsidR="00240300">
        <w:rPr>
          <w:rFonts w:ascii="Times New Roman" w:hAnsi="Times New Roman" w:cs="Times New Roman"/>
          <w:sz w:val="24"/>
          <w:szCs w:val="24"/>
        </w:rPr>
        <w:t>,</w:t>
      </w:r>
      <w:r w:rsidRPr="00615D2B">
        <w:rPr>
          <w:rFonts w:ascii="Times New Roman" w:hAnsi="Times New Roman" w:cs="Times New Roman"/>
          <w:sz w:val="24"/>
          <w:szCs w:val="24"/>
        </w:rPr>
        <w:t xml:space="preserve"> rather than just those in power positions. Their active part in institutional change is reflected in their negotiated, debated and endorsed positions</w:t>
      </w:r>
      <w:r w:rsidR="00240300">
        <w:rPr>
          <w:rFonts w:ascii="Times New Roman" w:hAnsi="Times New Roman" w:cs="Times New Roman"/>
          <w:sz w:val="24"/>
          <w:szCs w:val="24"/>
        </w:rPr>
        <w:t>,</w:t>
      </w:r>
      <w:r w:rsidRPr="00615D2B">
        <w:rPr>
          <w:rFonts w:ascii="Times New Roman" w:hAnsi="Times New Roman" w:cs="Times New Roman"/>
          <w:sz w:val="24"/>
          <w:szCs w:val="24"/>
        </w:rPr>
        <w:t xml:space="preserve"> and </w:t>
      </w:r>
      <w:r w:rsidR="00240300">
        <w:rPr>
          <w:rFonts w:ascii="Times New Roman" w:hAnsi="Times New Roman" w:cs="Times New Roman"/>
          <w:sz w:val="24"/>
          <w:szCs w:val="24"/>
        </w:rPr>
        <w:t xml:space="preserve">their </w:t>
      </w:r>
      <w:r w:rsidRPr="00615D2B">
        <w:rPr>
          <w:rFonts w:ascii="Times New Roman" w:hAnsi="Times New Roman" w:cs="Times New Roman"/>
          <w:sz w:val="24"/>
          <w:szCs w:val="24"/>
        </w:rPr>
        <w:t xml:space="preserve">participation in discursive processes (Greenwood, Suddaby &amp; </w:t>
      </w:r>
      <w:proofErr w:type="spellStart"/>
      <w:r w:rsidRPr="00615D2B">
        <w:rPr>
          <w:rFonts w:ascii="Times New Roman" w:hAnsi="Times New Roman" w:cs="Times New Roman"/>
          <w:sz w:val="24"/>
          <w:szCs w:val="24"/>
        </w:rPr>
        <w:t>Hinings</w:t>
      </w:r>
      <w:proofErr w:type="spellEnd"/>
      <w:r w:rsidRPr="00615D2B">
        <w:rPr>
          <w:rFonts w:ascii="Times New Roman" w:hAnsi="Times New Roman" w:cs="Times New Roman"/>
          <w:sz w:val="24"/>
          <w:szCs w:val="24"/>
        </w:rPr>
        <w:t xml:space="preserve"> 2002; Lawrence, </w:t>
      </w:r>
      <w:proofErr w:type="spellStart"/>
      <w:r w:rsidRPr="00615D2B">
        <w:rPr>
          <w:rFonts w:ascii="Times New Roman" w:hAnsi="Times New Roman" w:cs="Times New Roman"/>
          <w:sz w:val="24"/>
          <w:szCs w:val="24"/>
        </w:rPr>
        <w:t>Leca</w:t>
      </w:r>
      <w:proofErr w:type="spellEnd"/>
      <w:r w:rsidRPr="00615D2B">
        <w:rPr>
          <w:rFonts w:ascii="Times New Roman" w:hAnsi="Times New Roman" w:cs="Times New Roman"/>
          <w:sz w:val="24"/>
          <w:szCs w:val="24"/>
        </w:rPr>
        <w:t xml:space="preserve"> &amp; </w:t>
      </w:r>
      <w:proofErr w:type="spellStart"/>
      <w:r w:rsidRPr="00615D2B">
        <w:rPr>
          <w:rFonts w:ascii="Times New Roman" w:hAnsi="Times New Roman" w:cs="Times New Roman"/>
          <w:sz w:val="24"/>
          <w:szCs w:val="24"/>
        </w:rPr>
        <w:t>Zilber</w:t>
      </w:r>
      <w:proofErr w:type="spellEnd"/>
      <w:r w:rsidRPr="00615D2B">
        <w:rPr>
          <w:rFonts w:ascii="Times New Roman" w:hAnsi="Times New Roman" w:cs="Times New Roman"/>
          <w:sz w:val="24"/>
          <w:szCs w:val="24"/>
        </w:rPr>
        <w:t xml:space="preserve"> 2013).</w:t>
      </w:r>
    </w:p>
    <w:p w14:paraId="4E32E05D" w14:textId="20B425DE" w:rsidR="00D62A65" w:rsidRDefault="00D62A65">
      <w:pPr>
        <w:bidi w:val="0"/>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t xml:space="preserve">To identify the relevant forms of institutional work </w:t>
      </w:r>
      <w:r w:rsidR="00240300">
        <w:rPr>
          <w:rFonts w:ascii="Times New Roman" w:hAnsi="Times New Roman" w:cs="Times New Roman"/>
          <w:sz w:val="24"/>
          <w:szCs w:val="24"/>
        </w:rPr>
        <w:t xml:space="preserve">undertaken </w:t>
      </w:r>
      <w:r>
        <w:rPr>
          <w:rFonts w:ascii="Times New Roman" w:hAnsi="Times New Roman" w:cs="Times New Roman"/>
          <w:sz w:val="24"/>
          <w:szCs w:val="24"/>
        </w:rPr>
        <w:t>in the encounter between public procurement polic</w:t>
      </w:r>
      <w:r w:rsidR="00240300">
        <w:rPr>
          <w:rFonts w:ascii="Times New Roman" w:hAnsi="Times New Roman" w:cs="Times New Roman"/>
          <w:sz w:val="24"/>
          <w:szCs w:val="24"/>
        </w:rPr>
        <w:t>ies</w:t>
      </w:r>
      <w:r>
        <w:rPr>
          <w:rFonts w:ascii="Times New Roman" w:hAnsi="Times New Roman" w:cs="Times New Roman"/>
          <w:sz w:val="24"/>
          <w:szCs w:val="24"/>
        </w:rPr>
        <w:t xml:space="preserve"> and diversity polic</w:t>
      </w:r>
      <w:r w:rsidR="00240300">
        <w:rPr>
          <w:rFonts w:ascii="Times New Roman" w:hAnsi="Times New Roman" w:cs="Times New Roman"/>
          <w:sz w:val="24"/>
          <w:szCs w:val="24"/>
        </w:rPr>
        <w:t>ies—</w:t>
      </w:r>
      <w:r>
        <w:rPr>
          <w:rFonts w:ascii="Times New Roman" w:hAnsi="Times New Roman" w:cs="Times New Roman"/>
          <w:sz w:val="24"/>
          <w:szCs w:val="24"/>
        </w:rPr>
        <w:t>represented here through a focus on job quality</w:t>
      </w:r>
      <w:r w:rsidR="00240300">
        <w:rPr>
          <w:rFonts w:ascii="Times New Roman" w:hAnsi="Times New Roman" w:cs="Times New Roman"/>
          <w:sz w:val="24"/>
          <w:szCs w:val="24"/>
        </w:rPr>
        <w:t>—</w:t>
      </w:r>
      <w:r w:rsidR="002379B6">
        <w:rPr>
          <w:rFonts w:ascii="Times New Roman" w:hAnsi="Times New Roman" w:cs="Times New Roman"/>
          <w:sz w:val="24"/>
          <w:szCs w:val="24"/>
        </w:rPr>
        <w:t xml:space="preserve">I </w:t>
      </w:r>
      <w:r w:rsidR="00240300">
        <w:rPr>
          <w:rFonts w:ascii="Times New Roman" w:hAnsi="Times New Roman" w:cs="Times New Roman"/>
          <w:sz w:val="24"/>
          <w:szCs w:val="24"/>
        </w:rPr>
        <w:t xml:space="preserve">consider </w:t>
      </w:r>
      <w:r w:rsidR="002379B6">
        <w:rPr>
          <w:rFonts w:ascii="Times New Roman" w:hAnsi="Times New Roman" w:cs="Times New Roman"/>
          <w:sz w:val="24"/>
          <w:szCs w:val="24"/>
        </w:rPr>
        <w:t xml:space="preserve">the interaction between three social forces: </w:t>
      </w:r>
      <w:r w:rsidR="00240300">
        <w:rPr>
          <w:rFonts w:ascii="Times New Roman" w:hAnsi="Times New Roman" w:cs="Times New Roman"/>
          <w:sz w:val="24"/>
          <w:szCs w:val="24"/>
        </w:rPr>
        <w:t xml:space="preserve">budget </w:t>
      </w:r>
      <w:r w:rsidR="002379B6">
        <w:rPr>
          <w:rFonts w:ascii="Times New Roman" w:hAnsi="Times New Roman" w:cs="Times New Roman"/>
          <w:sz w:val="24"/>
          <w:szCs w:val="24"/>
        </w:rPr>
        <w:t>administrators</w:t>
      </w:r>
      <w:r w:rsidR="00240300">
        <w:rPr>
          <w:rFonts w:ascii="Times New Roman" w:hAnsi="Times New Roman" w:cs="Times New Roman"/>
          <w:sz w:val="24"/>
          <w:szCs w:val="24"/>
        </w:rPr>
        <w:t>,</w:t>
      </w:r>
      <w:r w:rsidR="002379B6">
        <w:rPr>
          <w:rFonts w:ascii="Times New Roman" w:hAnsi="Times New Roman" w:cs="Times New Roman"/>
          <w:sz w:val="24"/>
          <w:szCs w:val="24"/>
        </w:rPr>
        <w:t xml:space="preserve"> representing the sta</w:t>
      </w:r>
      <w:r w:rsidR="00240300">
        <w:rPr>
          <w:rFonts w:ascii="Times New Roman" w:hAnsi="Times New Roman" w:cs="Times New Roman"/>
          <w:sz w:val="24"/>
          <w:szCs w:val="24"/>
        </w:rPr>
        <w:t>t</w:t>
      </w:r>
      <w:r w:rsidR="002379B6">
        <w:rPr>
          <w:rFonts w:ascii="Times New Roman" w:hAnsi="Times New Roman" w:cs="Times New Roman"/>
          <w:sz w:val="24"/>
          <w:szCs w:val="24"/>
        </w:rPr>
        <w:t>e; professional women employed as administrators</w:t>
      </w:r>
      <w:r w:rsidR="00240300">
        <w:rPr>
          <w:rFonts w:ascii="Times New Roman" w:hAnsi="Times New Roman" w:cs="Times New Roman"/>
          <w:sz w:val="24"/>
          <w:szCs w:val="24"/>
        </w:rPr>
        <w:t xml:space="preserve">, who draft and formulate </w:t>
      </w:r>
      <w:r w:rsidR="002379B6">
        <w:rPr>
          <w:rFonts w:ascii="Times New Roman" w:hAnsi="Times New Roman" w:cs="Times New Roman"/>
          <w:sz w:val="24"/>
          <w:szCs w:val="24"/>
        </w:rPr>
        <w:t>services contracts; and, union activists</w:t>
      </w:r>
      <w:r w:rsidR="00240300">
        <w:rPr>
          <w:rFonts w:ascii="Times New Roman" w:hAnsi="Times New Roman" w:cs="Times New Roman"/>
          <w:sz w:val="24"/>
          <w:szCs w:val="24"/>
        </w:rPr>
        <w:t>,</w:t>
      </w:r>
      <w:r w:rsidR="002379B6">
        <w:rPr>
          <w:rFonts w:ascii="Times New Roman" w:hAnsi="Times New Roman" w:cs="Times New Roman"/>
          <w:sz w:val="24"/>
          <w:szCs w:val="24"/>
        </w:rPr>
        <w:t xml:space="preserve"> representing </w:t>
      </w:r>
      <w:r w:rsidR="00240300">
        <w:rPr>
          <w:rFonts w:ascii="Times New Roman" w:hAnsi="Times New Roman" w:cs="Times New Roman"/>
          <w:sz w:val="24"/>
          <w:szCs w:val="24"/>
        </w:rPr>
        <w:t xml:space="preserve">the </w:t>
      </w:r>
      <w:r w:rsidR="002379B6">
        <w:rPr>
          <w:rFonts w:ascii="Times New Roman" w:hAnsi="Times New Roman" w:cs="Times New Roman"/>
          <w:sz w:val="24"/>
          <w:szCs w:val="24"/>
        </w:rPr>
        <w:t xml:space="preserve">employees </w:t>
      </w:r>
      <w:r w:rsidR="00240300">
        <w:rPr>
          <w:rFonts w:ascii="Times New Roman" w:hAnsi="Times New Roman" w:cs="Times New Roman"/>
          <w:sz w:val="24"/>
          <w:szCs w:val="24"/>
        </w:rPr>
        <w:t xml:space="preserve">of </w:t>
      </w:r>
      <w:r w:rsidR="002379B6">
        <w:rPr>
          <w:rFonts w:ascii="Times New Roman" w:hAnsi="Times New Roman" w:cs="Times New Roman"/>
          <w:sz w:val="24"/>
          <w:szCs w:val="24"/>
        </w:rPr>
        <w:t>contracted</w:t>
      </w:r>
      <w:r w:rsidR="00240300">
        <w:rPr>
          <w:rFonts w:ascii="Times New Roman" w:hAnsi="Times New Roman" w:cs="Times New Roman"/>
          <w:sz w:val="24"/>
          <w:szCs w:val="24"/>
        </w:rPr>
        <w:t>-</w:t>
      </w:r>
      <w:r w:rsidR="002379B6">
        <w:rPr>
          <w:rFonts w:ascii="Times New Roman" w:hAnsi="Times New Roman" w:cs="Times New Roman"/>
          <w:sz w:val="24"/>
          <w:szCs w:val="24"/>
        </w:rPr>
        <w:t xml:space="preserve">out services. Figure 1 expresses my understanding of the mutual </w:t>
      </w:r>
      <w:r w:rsidR="00240300">
        <w:rPr>
          <w:rFonts w:ascii="Times New Roman" w:hAnsi="Times New Roman" w:cs="Times New Roman"/>
          <w:sz w:val="24"/>
          <w:szCs w:val="24"/>
        </w:rPr>
        <w:t xml:space="preserve">interplay between </w:t>
      </w:r>
      <w:r w:rsidR="002379B6">
        <w:rPr>
          <w:rFonts w:ascii="Times New Roman" w:hAnsi="Times New Roman" w:cs="Times New Roman"/>
          <w:sz w:val="24"/>
          <w:szCs w:val="24"/>
        </w:rPr>
        <w:t>these forces</w:t>
      </w:r>
      <w:r w:rsidR="00240300">
        <w:rPr>
          <w:rFonts w:ascii="Times New Roman" w:hAnsi="Times New Roman" w:cs="Times New Roman"/>
          <w:sz w:val="24"/>
          <w:szCs w:val="24"/>
        </w:rPr>
        <w:t>, and how th</w:t>
      </w:r>
      <w:r w:rsidR="0042077B">
        <w:rPr>
          <w:rFonts w:ascii="Times New Roman" w:hAnsi="Times New Roman" w:cs="Times New Roman"/>
          <w:sz w:val="24"/>
          <w:szCs w:val="24"/>
        </w:rPr>
        <w:t>ey</w:t>
      </w:r>
      <w:r w:rsidR="00240300">
        <w:rPr>
          <w:rFonts w:ascii="Times New Roman" w:hAnsi="Times New Roman" w:cs="Times New Roman"/>
          <w:sz w:val="24"/>
          <w:szCs w:val="24"/>
        </w:rPr>
        <w:t xml:space="preserve"> shape the </w:t>
      </w:r>
      <w:r w:rsidR="002379B6">
        <w:rPr>
          <w:rFonts w:ascii="Times New Roman" w:hAnsi="Times New Roman" w:cs="Times New Roman"/>
          <w:sz w:val="24"/>
          <w:szCs w:val="24"/>
        </w:rPr>
        <w:t>employment practices of service</w:t>
      </w:r>
      <w:r w:rsidR="00240300">
        <w:rPr>
          <w:rFonts w:ascii="Times New Roman" w:hAnsi="Times New Roman" w:cs="Times New Roman"/>
          <w:sz w:val="24"/>
          <w:szCs w:val="24"/>
        </w:rPr>
        <w:t xml:space="preserve"> providers</w:t>
      </w:r>
      <w:r w:rsidR="002379B6">
        <w:rPr>
          <w:rFonts w:ascii="Times New Roman" w:hAnsi="Times New Roman" w:cs="Times New Roman"/>
          <w:sz w:val="24"/>
          <w:szCs w:val="24"/>
        </w:rPr>
        <w:t xml:space="preserve">. </w:t>
      </w:r>
    </w:p>
    <w:p w14:paraId="23E4079B" w14:textId="7E048824" w:rsidR="00F34CFD" w:rsidRDefault="00F34CFD" w:rsidP="00F34CFD">
      <w:pPr>
        <w:bidi w:val="0"/>
        <w:spacing w:after="0" w:line="480" w:lineRule="auto"/>
        <w:outlineLvl w:val="0"/>
        <w:rPr>
          <w:rFonts w:ascii="Times New Roman" w:hAnsi="Times New Roman" w:cs="Times New Roman"/>
          <w:sz w:val="24"/>
          <w:szCs w:val="24"/>
        </w:rPr>
      </w:pPr>
    </w:p>
    <w:p w14:paraId="0EE7CE2F" w14:textId="77777777" w:rsidR="00F34CFD" w:rsidRDefault="00F34CFD" w:rsidP="00F34CFD">
      <w:pPr>
        <w:bidi w:val="0"/>
        <w:spacing w:after="0" w:line="480" w:lineRule="auto"/>
        <w:outlineLvl w:val="0"/>
        <w:rPr>
          <w:rFonts w:ascii="Times New Roman" w:hAnsi="Times New Roman" w:cs="Times New Roman"/>
          <w:sz w:val="24"/>
          <w:szCs w:val="24"/>
        </w:rPr>
      </w:pPr>
    </w:p>
    <w:p w14:paraId="2EFD26B3" w14:textId="483EBFC4" w:rsidR="00A44B62" w:rsidRDefault="00D62A65" w:rsidP="00D62A65">
      <w:pPr>
        <w:bidi w:val="0"/>
        <w:spacing w:after="0" w:line="48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Figure 1: </w:t>
      </w:r>
      <w:r w:rsidRPr="00D62A65">
        <w:rPr>
          <w:rFonts w:ascii="Times New Roman" w:hAnsi="Times New Roman" w:cs="Times New Roman"/>
          <w:b/>
          <w:bCs/>
          <w:i/>
          <w:iCs/>
          <w:sz w:val="24"/>
          <w:szCs w:val="24"/>
        </w:rPr>
        <w:t>Institutional work between procurement and diversity</w:t>
      </w:r>
    </w:p>
    <w:p w14:paraId="718C457B" w14:textId="3B9A258B" w:rsidR="00D62A65" w:rsidRDefault="00D62A65" w:rsidP="00D62A65">
      <w:pPr>
        <w:bidi w:val="0"/>
        <w:spacing w:after="0" w:line="480" w:lineRule="auto"/>
        <w:jc w:val="center"/>
        <w:outlineLvl w:val="0"/>
        <w:rPr>
          <w:rFonts w:ascii="Times New Roman" w:hAnsi="Times New Roman" w:cs="Times New Roman"/>
          <w:sz w:val="24"/>
          <w:szCs w:val="24"/>
        </w:rPr>
      </w:pPr>
      <w:r w:rsidRPr="00D62A65">
        <w:rPr>
          <w:rFonts w:ascii="Times New Roman" w:hAnsi="Times New Roman" w:cs="Times New Roman"/>
          <w:noProof/>
          <w:sz w:val="24"/>
          <w:szCs w:val="24"/>
          <w:lang w:val="en-GB" w:eastAsia="en-GB"/>
        </w:rPr>
        <w:drawing>
          <wp:inline distT="0" distB="0" distL="0" distR="0" wp14:anchorId="239F1140" wp14:editId="2865903B">
            <wp:extent cx="4572396" cy="34292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72396" cy="3429297"/>
                    </a:xfrm>
                    <a:prstGeom prst="rect">
                      <a:avLst/>
                    </a:prstGeom>
                  </pic:spPr>
                </pic:pic>
              </a:graphicData>
            </a:graphic>
          </wp:inline>
        </w:drawing>
      </w:r>
    </w:p>
    <w:p w14:paraId="5239D17D" w14:textId="77777777" w:rsidR="00171091" w:rsidRDefault="00171091" w:rsidP="00171091">
      <w:pPr>
        <w:bidi w:val="0"/>
        <w:spacing w:after="0" w:line="480" w:lineRule="auto"/>
        <w:outlineLvl w:val="0"/>
        <w:rPr>
          <w:rFonts w:ascii="Times New Roman" w:hAnsi="Times New Roman" w:cs="Times New Roman"/>
          <w:b/>
          <w:bCs/>
          <w:sz w:val="24"/>
          <w:szCs w:val="24"/>
        </w:rPr>
      </w:pPr>
    </w:p>
    <w:p w14:paraId="0CFAC068" w14:textId="03576830" w:rsidR="002512A0" w:rsidRDefault="00487FEE" w:rsidP="00303204">
      <w:pPr>
        <w:bidi w:val="0"/>
        <w:spacing w:after="0" w:line="480" w:lineRule="auto"/>
        <w:outlineLvl w:val="0"/>
        <w:rPr>
          <w:rFonts w:asciiTheme="majorBidi" w:hAnsiTheme="majorBidi" w:cstheme="majorBidi"/>
          <w:sz w:val="24"/>
          <w:szCs w:val="24"/>
        </w:rPr>
      </w:pPr>
      <w:r>
        <w:rPr>
          <w:rFonts w:ascii="Times New Roman" w:hAnsi="Times New Roman" w:cs="Times New Roman"/>
          <w:sz w:val="24"/>
          <w:szCs w:val="24"/>
        </w:rPr>
        <w:t xml:space="preserve">Taking </w:t>
      </w:r>
      <w:r w:rsidR="002512A0">
        <w:rPr>
          <w:rFonts w:ascii="Times New Roman" w:hAnsi="Times New Roman" w:cs="Times New Roman"/>
          <w:sz w:val="24"/>
          <w:szCs w:val="24"/>
        </w:rPr>
        <w:t>contract design procedur</w:t>
      </w:r>
      <w:r w:rsidR="00F86CB9">
        <w:rPr>
          <w:rFonts w:ascii="Times New Roman" w:hAnsi="Times New Roman" w:cs="Times New Roman"/>
          <w:sz w:val="24"/>
          <w:szCs w:val="24"/>
        </w:rPr>
        <w:t xml:space="preserve">e </w:t>
      </w:r>
      <w:r w:rsidR="002512A0">
        <w:rPr>
          <w:rFonts w:ascii="Times New Roman" w:hAnsi="Times New Roman" w:cs="Times New Roman"/>
          <w:sz w:val="24"/>
          <w:szCs w:val="24"/>
        </w:rPr>
        <w:t xml:space="preserve">as </w:t>
      </w:r>
      <w:r w:rsidR="00F86CB9">
        <w:rPr>
          <w:rFonts w:ascii="Times New Roman" w:hAnsi="Times New Roman" w:cs="Times New Roman"/>
          <w:sz w:val="24"/>
          <w:szCs w:val="24"/>
        </w:rPr>
        <w:t xml:space="preserve">the outcome of the </w:t>
      </w:r>
      <w:r w:rsidR="002512A0">
        <w:rPr>
          <w:rFonts w:ascii="Times New Roman" w:hAnsi="Times New Roman" w:cs="Times New Roman"/>
          <w:sz w:val="24"/>
          <w:szCs w:val="24"/>
        </w:rPr>
        <w:t xml:space="preserve">encounter between </w:t>
      </w:r>
      <w:r w:rsidR="00F86CB9">
        <w:rPr>
          <w:rFonts w:ascii="Times New Roman" w:hAnsi="Times New Roman" w:cs="Times New Roman"/>
          <w:sz w:val="24"/>
          <w:szCs w:val="24"/>
        </w:rPr>
        <w:t xml:space="preserve">budget </w:t>
      </w:r>
      <w:r w:rsidR="002512A0">
        <w:rPr>
          <w:rFonts w:ascii="Times New Roman" w:hAnsi="Times New Roman" w:cs="Times New Roman"/>
          <w:sz w:val="24"/>
          <w:szCs w:val="24"/>
        </w:rPr>
        <w:t>administrators, professional administrators</w:t>
      </w:r>
      <w:r w:rsidR="00F86CB9">
        <w:rPr>
          <w:rFonts w:ascii="Times New Roman" w:hAnsi="Times New Roman" w:cs="Times New Roman"/>
          <w:sz w:val="24"/>
          <w:szCs w:val="24"/>
        </w:rPr>
        <w:t>,</w:t>
      </w:r>
      <w:r w:rsidR="002512A0">
        <w:rPr>
          <w:rFonts w:ascii="Times New Roman" w:hAnsi="Times New Roman" w:cs="Times New Roman"/>
          <w:sz w:val="24"/>
          <w:szCs w:val="24"/>
        </w:rPr>
        <w:t xml:space="preserve"> and union activists, I </w:t>
      </w:r>
      <w:r w:rsidR="00F86CB9">
        <w:rPr>
          <w:rFonts w:ascii="Times New Roman" w:hAnsi="Times New Roman" w:cs="Times New Roman"/>
          <w:sz w:val="24"/>
          <w:szCs w:val="24"/>
        </w:rPr>
        <w:t xml:space="preserve">pose </w:t>
      </w:r>
      <w:r w:rsidR="002512A0">
        <w:rPr>
          <w:rFonts w:ascii="Times New Roman" w:hAnsi="Times New Roman" w:cs="Times New Roman"/>
          <w:sz w:val="24"/>
          <w:szCs w:val="24"/>
        </w:rPr>
        <w:t xml:space="preserve">two questions </w:t>
      </w:r>
      <w:r w:rsidR="00F86CB9">
        <w:rPr>
          <w:rFonts w:ascii="Times New Roman" w:hAnsi="Times New Roman" w:cs="Times New Roman"/>
          <w:sz w:val="24"/>
          <w:szCs w:val="24"/>
        </w:rPr>
        <w:t xml:space="preserve">regarding </w:t>
      </w:r>
      <w:r w:rsidR="002512A0">
        <w:rPr>
          <w:rFonts w:ascii="Times New Roman" w:hAnsi="Times New Roman" w:cs="Times New Roman"/>
          <w:sz w:val="24"/>
          <w:szCs w:val="24"/>
        </w:rPr>
        <w:t xml:space="preserve">the analysis of the institutional work </w:t>
      </w:r>
      <w:r w:rsidR="00F86CB9">
        <w:rPr>
          <w:rFonts w:ascii="Times New Roman" w:hAnsi="Times New Roman" w:cs="Times New Roman"/>
          <w:sz w:val="24"/>
          <w:szCs w:val="24"/>
        </w:rPr>
        <w:t xml:space="preserve">performed </w:t>
      </w:r>
      <w:r w:rsidR="002512A0">
        <w:rPr>
          <w:rFonts w:ascii="Times New Roman" w:hAnsi="Times New Roman" w:cs="Times New Roman"/>
          <w:sz w:val="24"/>
          <w:szCs w:val="24"/>
        </w:rPr>
        <w:t xml:space="preserve">by the administrators. </w:t>
      </w:r>
      <w:r w:rsidR="002512A0">
        <w:rPr>
          <w:rFonts w:asciiTheme="majorBidi" w:hAnsiTheme="majorBidi" w:cstheme="majorBidi"/>
          <w:sz w:val="24"/>
          <w:szCs w:val="24"/>
        </w:rPr>
        <w:t xml:space="preserve">The first </w:t>
      </w:r>
      <w:r w:rsidR="00F86CB9">
        <w:rPr>
          <w:rFonts w:asciiTheme="majorBidi" w:hAnsiTheme="majorBidi" w:cstheme="majorBidi"/>
          <w:sz w:val="24"/>
          <w:szCs w:val="24"/>
        </w:rPr>
        <w:t xml:space="preserve">concerns </w:t>
      </w:r>
      <w:r w:rsidR="002512A0">
        <w:rPr>
          <w:rFonts w:asciiTheme="majorBidi" w:hAnsiTheme="majorBidi" w:cstheme="majorBidi"/>
          <w:sz w:val="24"/>
          <w:szCs w:val="24"/>
        </w:rPr>
        <w:t xml:space="preserve">the implications of the emerging </w:t>
      </w:r>
      <w:r w:rsidR="002C5DBB">
        <w:rPr>
          <w:rFonts w:asciiTheme="majorBidi" w:hAnsiTheme="majorBidi" w:cstheme="majorBidi"/>
          <w:sz w:val="24"/>
          <w:szCs w:val="24"/>
        </w:rPr>
        <w:t xml:space="preserve">phenomenon </w:t>
      </w:r>
      <w:r w:rsidR="0097034F">
        <w:rPr>
          <w:rFonts w:asciiTheme="majorBidi" w:hAnsiTheme="majorBidi" w:cstheme="majorBidi"/>
          <w:sz w:val="24"/>
          <w:szCs w:val="24"/>
        </w:rPr>
        <w:t xml:space="preserve">of </w:t>
      </w:r>
      <w:r w:rsidR="002512A0">
        <w:rPr>
          <w:rFonts w:asciiTheme="majorBidi" w:hAnsiTheme="majorBidi" w:cstheme="majorBidi"/>
          <w:sz w:val="24"/>
          <w:szCs w:val="24"/>
        </w:rPr>
        <w:t>institutional work for enhanced diversity, primarily in the sense of the level of inclusion (=protection of exclusionary poverty) that can be assumed to fulfill</w:t>
      </w:r>
      <w:r w:rsidR="002C5DBB">
        <w:rPr>
          <w:rFonts w:asciiTheme="majorBidi" w:hAnsiTheme="majorBidi" w:cstheme="majorBidi"/>
          <w:sz w:val="24"/>
          <w:szCs w:val="24"/>
        </w:rPr>
        <w:t>ing the requirement of positive workplace</w:t>
      </w:r>
      <w:r w:rsidR="002512A0">
        <w:rPr>
          <w:rFonts w:asciiTheme="majorBidi" w:hAnsiTheme="majorBidi" w:cstheme="majorBidi"/>
          <w:sz w:val="24"/>
          <w:szCs w:val="24"/>
        </w:rPr>
        <w:t xml:space="preserve"> diversity. The second question </w:t>
      </w:r>
      <w:r w:rsidR="002C5DBB">
        <w:rPr>
          <w:rFonts w:asciiTheme="majorBidi" w:hAnsiTheme="majorBidi" w:cstheme="majorBidi"/>
          <w:sz w:val="24"/>
          <w:szCs w:val="24"/>
        </w:rPr>
        <w:t xml:space="preserve">considers </w:t>
      </w:r>
      <w:r w:rsidR="002512A0">
        <w:rPr>
          <w:rFonts w:asciiTheme="majorBidi" w:hAnsiTheme="majorBidi" w:cstheme="majorBidi"/>
          <w:sz w:val="24"/>
          <w:szCs w:val="24"/>
        </w:rPr>
        <w:t xml:space="preserve">how </w:t>
      </w:r>
      <w:r w:rsidR="002C5DBB">
        <w:rPr>
          <w:rFonts w:asciiTheme="majorBidi" w:hAnsiTheme="majorBidi" w:cstheme="majorBidi"/>
          <w:sz w:val="24"/>
          <w:szCs w:val="24"/>
        </w:rPr>
        <w:t xml:space="preserve">the </w:t>
      </w:r>
      <w:r w:rsidR="002512A0">
        <w:rPr>
          <w:rFonts w:asciiTheme="majorBidi" w:hAnsiTheme="majorBidi" w:cstheme="majorBidi"/>
          <w:sz w:val="24"/>
          <w:szCs w:val="24"/>
        </w:rPr>
        <w:t>input</w:t>
      </w:r>
      <w:r w:rsidR="002C5DBB">
        <w:rPr>
          <w:rFonts w:asciiTheme="majorBidi" w:hAnsiTheme="majorBidi" w:cstheme="majorBidi"/>
          <w:sz w:val="24"/>
          <w:szCs w:val="24"/>
        </w:rPr>
        <w:t xml:space="preserve"> of trade unions</w:t>
      </w:r>
      <w:r w:rsidR="002512A0">
        <w:rPr>
          <w:rFonts w:asciiTheme="majorBidi" w:hAnsiTheme="majorBidi" w:cstheme="majorBidi"/>
          <w:sz w:val="24"/>
          <w:szCs w:val="24"/>
        </w:rPr>
        <w:t xml:space="preserve"> is treated in </w:t>
      </w:r>
      <w:r w:rsidR="002C5DBB">
        <w:rPr>
          <w:rFonts w:asciiTheme="majorBidi" w:hAnsiTheme="majorBidi" w:cstheme="majorBidi"/>
          <w:sz w:val="24"/>
          <w:szCs w:val="24"/>
        </w:rPr>
        <w:t xml:space="preserve">state </w:t>
      </w:r>
      <w:r w:rsidR="002512A0">
        <w:rPr>
          <w:rFonts w:asciiTheme="majorBidi" w:hAnsiTheme="majorBidi" w:cstheme="majorBidi"/>
          <w:sz w:val="24"/>
          <w:szCs w:val="24"/>
        </w:rPr>
        <w:t>procurement procedures</w:t>
      </w:r>
      <w:r w:rsidR="002C5DBB">
        <w:rPr>
          <w:rFonts w:asciiTheme="majorBidi" w:hAnsiTheme="majorBidi" w:cstheme="majorBidi"/>
          <w:sz w:val="24"/>
          <w:szCs w:val="24"/>
        </w:rPr>
        <w:t>,</w:t>
      </w:r>
      <w:r w:rsidR="002512A0">
        <w:rPr>
          <w:rFonts w:asciiTheme="majorBidi" w:hAnsiTheme="majorBidi" w:cstheme="majorBidi"/>
          <w:sz w:val="24"/>
          <w:szCs w:val="24"/>
        </w:rPr>
        <w:t xml:space="preserve"> in the </w:t>
      </w:r>
      <w:r w:rsidR="002C5DBB">
        <w:rPr>
          <w:rFonts w:asciiTheme="majorBidi" w:hAnsiTheme="majorBidi" w:cstheme="majorBidi"/>
          <w:sz w:val="24"/>
          <w:szCs w:val="24"/>
        </w:rPr>
        <w:t xml:space="preserve">context </w:t>
      </w:r>
      <w:r w:rsidR="002512A0">
        <w:rPr>
          <w:rFonts w:asciiTheme="majorBidi" w:hAnsiTheme="majorBidi" w:cstheme="majorBidi"/>
          <w:sz w:val="24"/>
          <w:szCs w:val="24"/>
        </w:rPr>
        <w:t>of its potential contribution to job quality, enhanced diversity, and inclusion.</w:t>
      </w:r>
    </w:p>
    <w:p w14:paraId="65FC7B09" w14:textId="77777777" w:rsidR="002512A0" w:rsidRPr="002512A0" w:rsidRDefault="002512A0" w:rsidP="002512A0">
      <w:pPr>
        <w:bidi w:val="0"/>
        <w:spacing w:after="0" w:line="480" w:lineRule="auto"/>
        <w:outlineLvl w:val="0"/>
        <w:rPr>
          <w:rFonts w:ascii="Times New Roman" w:hAnsi="Times New Roman" w:cs="Times New Roman"/>
          <w:sz w:val="24"/>
          <w:szCs w:val="24"/>
        </w:rPr>
      </w:pPr>
    </w:p>
    <w:p w14:paraId="381B7840" w14:textId="41419B97" w:rsidR="00D32CE7" w:rsidRPr="00132C0E" w:rsidRDefault="00855D17" w:rsidP="002512A0">
      <w:pPr>
        <w:bidi w:val="0"/>
        <w:spacing w:after="0" w:line="480" w:lineRule="auto"/>
        <w:outlineLvl w:val="0"/>
        <w:rPr>
          <w:b/>
          <w:bCs/>
        </w:rPr>
      </w:pPr>
      <w:r>
        <w:rPr>
          <w:rFonts w:ascii="Times New Roman" w:hAnsi="Times New Roman" w:cs="Times New Roman"/>
          <w:b/>
          <w:bCs/>
          <w:sz w:val="24"/>
          <w:szCs w:val="24"/>
        </w:rPr>
        <w:t>The Israeli case</w:t>
      </w:r>
    </w:p>
    <w:p w14:paraId="10E0F84F" w14:textId="556DCFB6" w:rsidR="00D32CE7" w:rsidRPr="00D32CE7" w:rsidRDefault="00D32CE7" w:rsidP="00303204">
      <w:pPr>
        <w:bidi w:val="0"/>
        <w:spacing w:after="0" w:line="480" w:lineRule="auto"/>
        <w:outlineLvl w:val="0"/>
        <w:rPr>
          <w:rFonts w:ascii="Times New Roman" w:hAnsi="Times New Roman" w:cs="Times New Roman"/>
          <w:sz w:val="24"/>
          <w:szCs w:val="24"/>
        </w:rPr>
      </w:pPr>
      <w:r w:rsidRPr="00D32CE7">
        <w:rPr>
          <w:rFonts w:ascii="Times New Roman" w:hAnsi="Times New Roman" w:cs="Times New Roman"/>
          <w:sz w:val="24"/>
          <w:szCs w:val="24"/>
        </w:rPr>
        <w:lastRenderedPageBreak/>
        <w:t xml:space="preserve">The </w:t>
      </w:r>
      <w:r w:rsidR="001F1CA3">
        <w:rPr>
          <w:rFonts w:ascii="Times New Roman" w:hAnsi="Times New Roman" w:cs="Times New Roman"/>
          <w:sz w:val="24"/>
          <w:szCs w:val="24"/>
        </w:rPr>
        <w:t xml:space="preserve">Israeli </w:t>
      </w:r>
      <w:r w:rsidRPr="00D32CE7">
        <w:rPr>
          <w:rFonts w:ascii="Times New Roman" w:hAnsi="Times New Roman" w:cs="Times New Roman"/>
          <w:sz w:val="24"/>
          <w:szCs w:val="24"/>
        </w:rPr>
        <w:t xml:space="preserve">transition from a </w:t>
      </w:r>
      <w:r w:rsidR="002C5DBB">
        <w:rPr>
          <w:rFonts w:ascii="Times New Roman" w:hAnsi="Times New Roman" w:cs="Times New Roman"/>
          <w:sz w:val="24"/>
          <w:szCs w:val="24"/>
        </w:rPr>
        <w:t xml:space="preserve">state-sponsored </w:t>
      </w:r>
      <w:r w:rsidRPr="00D32CE7">
        <w:rPr>
          <w:rFonts w:ascii="Times New Roman" w:hAnsi="Times New Roman" w:cs="Times New Roman"/>
          <w:sz w:val="24"/>
          <w:szCs w:val="24"/>
        </w:rPr>
        <w:t>mode of service delivery to a mixed economy of service delivery organized by public procurement</w:t>
      </w:r>
      <w:r w:rsidR="0097034F">
        <w:rPr>
          <w:rFonts w:ascii="Times New Roman" w:hAnsi="Times New Roman" w:cs="Times New Roman"/>
          <w:sz w:val="24"/>
          <w:szCs w:val="24"/>
        </w:rPr>
        <w:t>—</w:t>
      </w:r>
      <w:r w:rsidR="002C5DBB">
        <w:rPr>
          <w:rFonts w:ascii="Times New Roman" w:hAnsi="Times New Roman" w:cs="Times New Roman"/>
          <w:sz w:val="24"/>
          <w:szCs w:val="24"/>
        </w:rPr>
        <w:t xml:space="preserve">specifically </w:t>
      </w:r>
      <w:proofErr w:type="gramStart"/>
      <w:r w:rsidR="002C5DBB">
        <w:rPr>
          <w:rFonts w:ascii="Times New Roman" w:hAnsi="Times New Roman" w:cs="Times New Roman"/>
          <w:sz w:val="24"/>
          <w:szCs w:val="24"/>
        </w:rPr>
        <w:t>with regard to</w:t>
      </w:r>
      <w:proofErr w:type="gramEnd"/>
      <w:r w:rsidR="002C5DBB">
        <w:rPr>
          <w:rFonts w:ascii="Times New Roman" w:hAnsi="Times New Roman" w:cs="Times New Roman"/>
          <w:sz w:val="24"/>
          <w:szCs w:val="24"/>
        </w:rPr>
        <w:t xml:space="preserve"> </w:t>
      </w:r>
      <w:r w:rsidRPr="00D32CE7">
        <w:rPr>
          <w:rFonts w:ascii="Times New Roman" w:hAnsi="Times New Roman" w:cs="Times New Roman"/>
          <w:sz w:val="24"/>
          <w:szCs w:val="24"/>
        </w:rPr>
        <w:t>outsourcing, requests for bids (RFBs) and contracting</w:t>
      </w:r>
      <w:r w:rsidR="002C5DBB">
        <w:rPr>
          <w:rFonts w:ascii="Times New Roman" w:hAnsi="Times New Roman" w:cs="Times New Roman"/>
          <w:sz w:val="24"/>
          <w:szCs w:val="24"/>
        </w:rPr>
        <w:t>-</w:t>
      </w:r>
      <w:r w:rsidRPr="00D32CE7">
        <w:rPr>
          <w:rFonts w:ascii="Times New Roman" w:hAnsi="Times New Roman" w:cs="Times New Roman"/>
          <w:sz w:val="24"/>
          <w:szCs w:val="24"/>
        </w:rPr>
        <w:t>out</w:t>
      </w:r>
      <w:r w:rsidR="0097034F">
        <w:rPr>
          <w:rFonts w:ascii="Times New Roman" w:hAnsi="Times New Roman" w:cs="Times New Roman"/>
          <w:sz w:val="24"/>
          <w:szCs w:val="24"/>
        </w:rPr>
        <w:t>—</w:t>
      </w:r>
      <w:r w:rsidRPr="00D32CE7">
        <w:rPr>
          <w:rFonts w:ascii="Times New Roman" w:hAnsi="Times New Roman" w:cs="Times New Roman"/>
          <w:sz w:val="24"/>
          <w:szCs w:val="24"/>
        </w:rPr>
        <w:t xml:space="preserve">has </w:t>
      </w:r>
      <w:r w:rsidR="0097034F">
        <w:rPr>
          <w:rFonts w:ascii="Times New Roman" w:hAnsi="Times New Roman" w:cs="Times New Roman"/>
          <w:sz w:val="24"/>
          <w:szCs w:val="24"/>
        </w:rPr>
        <w:t xml:space="preserve">progressed </w:t>
      </w:r>
      <w:r w:rsidRPr="00D32CE7">
        <w:rPr>
          <w:rFonts w:ascii="Times New Roman" w:hAnsi="Times New Roman" w:cs="Times New Roman"/>
          <w:sz w:val="24"/>
          <w:szCs w:val="24"/>
        </w:rPr>
        <w:t>incrementally since 1977</w:t>
      </w:r>
      <w:bookmarkStart w:id="1" w:name="_Hlk521478035"/>
      <w:r w:rsidRPr="00D32CE7">
        <w:rPr>
          <w:rFonts w:ascii="Times New Roman" w:hAnsi="Times New Roman" w:cs="Times New Roman"/>
          <w:sz w:val="24"/>
          <w:szCs w:val="24"/>
        </w:rPr>
        <w:t xml:space="preserve">. It </w:t>
      </w:r>
      <w:r w:rsidR="002C5DBB">
        <w:rPr>
          <w:rFonts w:ascii="Times New Roman" w:hAnsi="Times New Roman" w:cs="Times New Roman"/>
          <w:sz w:val="24"/>
          <w:szCs w:val="24"/>
        </w:rPr>
        <w:t xml:space="preserve">has </w:t>
      </w:r>
      <w:r w:rsidRPr="00D32CE7">
        <w:rPr>
          <w:rFonts w:ascii="Times New Roman" w:hAnsi="Times New Roman" w:cs="Times New Roman"/>
          <w:sz w:val="24"/>
          <w:szCs w:val="24"/>
        </w:rPr>
        <w:t xml:space="preserve">intensified since </w:t>
      </w:r>
      <w:proofErr w:type="gramStart"/>
      <w:r w:rsidRPr="00D32CE7">
        <w:rPr>
          <w:rFonts w:ascii="Times New Roman" w:hAnsi="Times New Roman" w:cs="Times New Roman"/>
          <w:sz w:val="24"/>
          <w:szCs w:val="24"/>
        </w:rPr>
        <w:t>1985</w:t>
      </w:r>
      <w:r w:rsidR="002C5DBB">
        <w:rPr>
          <w:rFonts w:ascii="Times New Roman" w:hAnsi="Times New Roman" w:cs="Times New Roman"/>
          <w:sz w:val="24"/>
          <w:szCs w:val="24"/>
        </w:rPr>
        <w:t>,</w:t>
      </w:r>
      <w:r w:rsidRPr="00D32CE7">
        <w:rPr>
          <w:rFonts w:ascii="Times New Roman" w:hAnsi="Times New Roman" w:cs="Times New Roman"/>
          <w:sz w:val="24"/>
          <w:szCs w:val="24"/>
        </w:rPr>
        <w:t xml:space="preserve"> and</w:t>
      </w:r>
      <w:proofErr w:type="gramEnd"/>
      <w:r w:rsidRPr="00D32CE7">
        <w:rPr>
          <w:rFonts w:ascii="Times New Roman" w:hAnsi="Times New Roman" w:cs="Times New Roman"/>
          <w:sz w:val="24"/>
          <w:szCs w:val="24"/>
        </w:rPr>
        <w:t xml:space="preserve"> reached </w:t>
      </w:r>
      <w:r w:rsidR="002C5DBB">
        <w:rPr>
          <w:rFonts w:ascii="Times New Roman" w:hAnsi="Times New Roman" w:cs="Times New Roman"/>
          <w:sz w:val="24"/>
          <w:szCs w:val="24"/>
        </w:rPr>
        <w:t xml:space="preserve">its </w:t>
      </w:r>
      <w:r w:rsidRPr="00D32CE7">
        <w:rPr>
          <w:rFonts w:ascii="Times New Roman" w:hAnsi="Times New Roman" w:cs="Times New Roman"/>
          <w:sz w:val="24"/>
          <w:szCs w:val="24"/>
        </w:rPr>
        <w:t xml:space="preserve">peak in 1996. Since then, </w:t>
      </w:r>
      <w:r w:rsidR="002C5DBB">
        <w:rPr>
          <w:rFonts w:ascii="Times New Roman" w:hAnsi="Times New Roman" w:cs="Times New Roman"/>
          <w:sz w:val="24"/>
          <w:szCs w:val="24"/>
        </w:rPr>
        <w:t xml:space="preserve">a significant range of </w:t>
      </w:r>
      <w:r w:rsidRPr="00D32CE7">
        <w:rPr>
          <w:rFonts w:ascii="Times New Roman" w:hAnsi="Times New Roman" w:cs="Times New Roman"/>
          <w:sz w:val="24"/>
          <w:szCs w:val="24"/>
        </w:rPr>
        <w:t>education, welfare</w:t>
      </w:r>
      <w:r w:rsidR="002C5DBB">
        <w:rPr>
          <w:rFonts w:ascii="Times New Roman" w:hAnsi="Times New Roman" w:cs="Times New Roman"/>
          <w:sz w:val="24"/>
          <w:szCs w:val="24"/>
        </w:rPr>
        <w:t>,</w:t>
      </w:r>
      <w:r w:rsidRPr="00D32CE7">
        <w:rPr>
          <w:rFonts w:ascii="Times New Roman" w:hAnsi="Times New Roman" w:cs="Times New Roman"/>
          <w:sz w:val="24"/>
          <w:szCs w:val="24"/>
        </w:rPr>
        <w:t xml:space="preserve"> and health care services have been </w:t>
      </w:r>
      <w:r w:rsidR="002C5DBB">
        <w:rPr>
          <w:rFonts w:ascii="Times New Roman" w:hAnsi="Times New Roman" w:cs="Times New Roman"/>
          <w:sz w:val="24"/>
          <w:szCs w:val="24"/>
        </w:rPr>
        <w:t xml:space="preserve">fulfilled </w:t>
      </w:r>
      <w:proofErr w:type="gramStart"/>
      <w:r w:rsidR="002C5DBB">
        <w:rPr>
          <w:rFonts w:ascii="Times New Roman" w:hAnsi="Times New Roman" w:cs="Times New Roman"/>
          <w:sz w:val="24"/>
          <w:szCs w:val="24"/>
        </w:rPr>
        <w:t>on the basis of</w:t>
      </w:r>
      <w:proofErr w:type="gramEnd"/>
      <w:r w:rsidR="002C5DBB">
        <w:rPr>
          <w:rFonts w:ascii="Times New Roman" w:hAnsi="Times New Roman" w:cs="Times New Roman"/>
          <w:sz w:val="24"/>
          <w:szCs w:val="24"/>
        </w:rPr>
        <w:t xml:space="preserve"> </w:t>
      </w:r>
      <w:r w:rsidRPr="00D32CE7">
        <w:rPr>
          <w:rFonts w:ascii="Times New Roman" w:hAnsi="Times New Roman" w:cs="Times New Roman"/>
          <w:sz w:val="24"/>
          <w:szCs w:val="24"/>
        </w:rPr>
        <w:t xml:space="preserve">contracts with </w:t>
      </w:r>
      <w:r w:rsidR="002C5DBB">
        <w:rPr>
          <w:rFonts w:ascii="Times New Roman" w:hAnsi="Times New Roman" w:cs="Times New Roman"/>
          <w:sz w:val="24"/>
          <w:szCs w:val="24"/>
        </w:rPr>
        <w:t xml:space="preserve">independent </w:t>
      </w:r>
      <w:r w:rsidRPr="00D32CE7">
        <w:rPr>
          <w:rFonts w:ascii="Times New Roman" w:hAnsi="Times New Roman" w:cs="Times New Roman"/>
          <w:sz w:val="24"/>
          <w:szCs w:val="24"/>
        </w:rPr>
        <w:t xml:space="preserve">service </w:t>
      </w:r>
      <w:r w:rsidR="002C5DBB">
        <w:rPr>
          <w:rFonts w:ascii="Times New Roman" w:hAnsi="Times New Roman" w:cs="Times New Roman"/>
          <w:sz w:val="24"/>
          <w:szCs w:val="24"/>
        </w:rPr>
        <w:t xml:space="preserve">providers </w:t>
      </w:r>
      <w:r w:rsidRPr="00D32CE7">
        <w:rPr>
          <w:rFonts w:ascii="Times New Roman" w:hAnsi="Times New Roman" w:cs="Times New Roman"/>
          <w:sz w:val="24"/>
          <w:szCs w:val="24"/>
        </w:rPr>
        <w:t xml:space="preserve">(State of Israel, 2017). This </w:t>
      </w:r>
      <w:r w:rsidR="001868DD">
        <w:rPr>
          <w:rFonts w:ascii="Times New Roman" w:hAnsi="Times New Roman" w:cs="Times New Roman"/>
          <w:sz w:val="24"/>
          <w:szCs w:val="24"/>
        </w:rPr>
        <w:t xml:space="preserve">change </w:t>
      </w:r>
      <w:r w:rsidRPr="00D32CE7">
        <w:rPr>
          <w:rFonts w:ascii="Times New Roman" w:hAnsi="Times New Roman" w:cs="Times New Roman"/>
          <w:sz w:val="24"/>
          <w:szCs w:val="24"/>
        </w:rPr>
        <w:t xml:space="preserve">diversified </w:t>
      </w:r>
      <w:r w:rsidR="001868DD">
        <w:rPr>
          <w:rFonts w:ascii="Times New Roman" w:hAnsi="Times New Roman" w:cs="Times New Roman"/>
          <w:sz w:val="24"/>
          <w:szCs w:val="24"/>
        </w:rPr>
        <w:t xml:space="preserve">the nature of </w:t>
      </w:r>
      <w:r w:rsidRPr="00D32CE7">
        <w:rPr>
          <w:rFonts w:ascii="Times New Roman" w:hAnsi="Times New Roman" w:cs="Times New Roman"/>
          <w:sz w:val="24"/>
          <w:szCs w:val="24"/>
        </w:rPr>
        <w:t>quality employment in these services</w:t>
      </w:r>
      <w:r w:rsidR="003C6AD7">
        <w:rPr>
          <w:rFonts w:ascii="Times New Roman" w:hAnsi="Times New Roman" w:cs="Times New Roman"/>
          <w:sz w:val="24"/>
          <w:szCs w:val="24"/>
        </w:rPr>
        <w:t>, a form of</w:t>
      </w:r>
      <w:r w:rsidR="001868DD">
        <w:rPr>
          <w:rFonts w:ascii="Times New Roman" w:hAnsi="Times New Roman" w:cs="Times New Roman"/>
          <w:sz w:val="24"/>
          <w:szCs w:val="24"/>
        </w:rPr>
        <w:t xml:space="preserve"> employment</w:t>
      </w:r>
      <w:r w:rsidR="002C5DBB">
        <w:rPr>
          <w:rFonts w:ascii="Times New Roman" w:hAnsi="Times New Roman" w:cs="Times New Roman"/>
          <w:sz w:val="24"/>
          <w:szCs w:val="24"/>
        </w:rPr>
        <w:t xml:space="preserve"> hitherto characterized by union membership,</w:t>
      </w:r>
      <w:r w:rsidRPr="00D32CE7">
        <w:rPr>
          <w:rFonts w:ascii="Times New Roman" w:hAnsi="Times New Roman" w:cs="Times New Roman"/>
          <w:sz w:val="24"/>
          <w:szCs w:val="24"/>
        </w:rPr>
        <w:t xml:space="preserve"> </w:t>
      </w:r>
      <w:r w:rsidR="001868DD">
        <w:rPr>
          <w:rFonts w:ascii="Times New Roman" w:hAnsi="Times New Roman" w:cs="Times New Roman"/>
          <w:sz w:val="24"/>
          <w:szCs w:val="24"/>
        </w:rPr>
        <w:t xml:space="preserve">and which had historically shaped </w:t>
      </w:r>
      <w:r w:rsidRPr="00D32CE7">
        <w:rPr>
          <w:rFonts w:ascii="Times New Roman" w:hAnsi="Times New Roman" w:cs="Times New Roman"/>
          <w:sz w:val="24"/>
          <w:szCs w:val="24"/>
        </w:rPr>
        <w:t>local opportunity structures for Israeli women</w:t>
      </w:r>
      <w:r w:rsidR="001868DD">
        <w:rPr>
          <w:rFonts w:ascii="Times New Roman" w:hAnsi="Times New Roman" w:cs="Times New Roman"/>
          <w:sz w:val="24"/>
          <w:szCs w:val="24"/>
        </w:rPr>
        <w:t>—albeit</w:t>
      </w:r>
      <w:r w:rsidR="003C6AD7">
        <w:rPr>
          <w:rFonts w:ascii="Times New Roman" w:hAnsi="Times New Roman" w:cs="Times New Roman"/>
          <w:sz w:val="24"/>
          <w:szCs w:val="24"/>
        </w:rPr>
        <w:t>, one must acknowledge,</w:t>
      </w:r>
      <w:r w:rsidR="001868DD">
        <w:rPr>
          <w:rFonts w:ascii="Times New Roman" w:hAnsi="Times New Roman" w:cs="Times New Roman"/>
          <w:sz w:val="24"/>
          <w:szCs w:val="24"/>
        </w:rPr>
        <w:t xml:space="preserve"> opportunity structures that themselves </w:t>
      </w:r>
      <w:r w:rsidRPr="00D32CE7">
        <w:rPr>
          <w:rFonts w:ascii="Times New Roman" w:hAnsi="Times New Roman" w:cs="Times New Roman"/>
          <w:sz w:val="24"/>
          <w:szCs w:val="24"/>
        </w:rPr>
        <w:t>reflected ethno-national discriminations (Ehrlich, 1984).</w:t>
      </w:r>
    </w:p>
    <w:bookmarkEnd w:id="1"/>
    <w:p w14:paraId="66B5197B" w14:textId="5D21F7C5" w:rsidR="00240EA8" w:rsidRDefault="00D32CE7" w:rsidP="00E934D4">
      <w:pPr>
        <w:bidi w:val="0"/>
        <w:spacing w:after="0" w:line="480" w:lineRule="auto"/>
        <w:ind w:firstLine="720"/>
        <w:outlineLvl w:val="0"/>
        <w:rPr>
          <w:rFonts w:ascii="Times New Roman" w:hAnsi="Times New Roman" w:cs="Times New Roman"/>
          <w:sz w:val="24"/>
          <w:szCs w:val="24"/>
        </w:rPr>
      </w:pPr>
      <w:r w:rsidRPr="00D32CE7">
        <w:rPr>
          <w:rFonts w:ascii="Times New Roman" w:hAnsi="Times New Roman" w:cs="Times New Roman"/>
          <w:sz w:val="24"/>
          <w:szCs w:val="24"/>
        </w:rPr>
        <w:t>In Israel, contracting</w:t>
      </w:r>
      <w:r w:rsidR="001868DD">
        <w:rPr>
          <w:rFonts w:ascii="Times New Roman" w:hAnsi="Times New Roman" w:cs="Times New Roman"/>
          <w:sz w:val="24"/>
          <w:szCs w:val="24"/>
        </w:rPr>
        <w:t>-</w:t>
      </w:r>
      <w:r w:rsidRPr="00D32CE7">
        <w:rPr>
          <w:rFonts w:ascii="Times New Roman" w:hAnsi="Times New Roman" w:cs="Times New Roman"/>
          <w:sz w:val="24"/>
          <w:szCs w:val="24"/>
        </w:rPr>
        <w:t xml:space="preserve">out as part of </w:t>
      </w:r>
      <w:r w:rsidR="001868DD">
        <w:rPr>
          <w:rFonts w:ascii="Times New Roman" w:hAnsi="Times New Roman" w:cs="Times New Roman"/>
          <w:sz w:val="24"/>
          <w:szCs w:val="24"/>
        </w:rPr>
        <w:t xml:space="preserve">the </w:t>
      </w:r>
      <w:r w:rsidRPr="00D32CE7">
        <w:rPr>
          <w:rFonts w:ascii="Times New Roman" w:hAnsi="Times New Roman" w:cs="Times New Roman"/>
          <w:sz w:val="24"/>
          <w:szCs w:val="24"/>
        </w:rPr>
        <w:t>trade in service</w:t>
      </w:r>
      <w:r w:rsidR="001868DD">
        <w:rPr>
          <w:rFonts w:ascii="Times New Roman" w:hAnsi="Times New Roman" w:cs="Times New Roman"/>
          <w:sz w:val="24"/>
          <w:szCs w:val="24"/>
        </w:rPr>
        <w:t xml:space="preserve"> delivery</w:t>
      </w:r>
      <w:r w:rsidRPr="00D32CE7">
        <w:rPr>
          <w:rFonts w:ascii="Times New Roman" w:hAnsi="Times New Roman" w:cs="Times New Roman"/>
          <w:sz w:val="24"/>
          <w:szCs w:val="24"/>
        </w:rPr>
        <w:t xml:space="preserve"> has exacerbated the fragmented character of the state (</w:t>
      </w:r>
      <w:proofErr w:type="spellStart"/>
      <w:r w:rsidRPr="00D32CE7">
        <w:rPr>
          <w:rFonts w:ascii="Times New Roman" w:hAnsi="Times New Roman" w:cs="Times New Roman"/>
          <w:sz w:val="24"/>
          <w:szCs w:val="24"/>
        </w:rPr>
        <w:t>Mundlak</w:t>
      </w:r>
      <w:proofErr w:type="spellEnd"/>
      <w:r w:rsidRPr="00D32CE7">
        <w:rPr>
          <w:rFonts w:ascii="Times New Roman" w:hAnsi="Times New Roman" w:cs="Times New Roman"/>
          <w:sz w:val="24"/>
          <w:szCs w:val="24"/>
        </w:rPr>
        <w:t xml:space="preserve">, 2007). </w:t>
      </w:r>
      <w:bookmarkStart w:id="2" w:name="_Hlk520808438"/>
      <w:bookmarkStart w:id="3" w:name="_Hlk521477435"/>
      <w:r w:rsidR="00F30239">
        <w:rPr>
          <w:rFonts w:ascii="Times New Roman" w:hAnsi="Times New Roman" w:cs="Times New Roman"/>
          <w:sz w:val="24"/>
          <w:szCs w:val="24"/>
        </w:rPr>
        <w:t>D</w:t>
      </w:r>
      <w:r w:rsidRPr="00D32CE7">
        <w:rPr>
          <w:rFonts w:ascii="Times New Roman" w:hAnsi="Times New Roman" w:cs="Times New Roman"/>
          <w:sz w:val="24"/>
          <w:szCs w:val="24"/>
        </w:rPr>
        <w:t>isparities are frequently reported</w:t>
      </w:r>
      <w:r w:rsidR="001868DD">
        <w:rPr>
          <w:rFonts w:ascii="Times New Roman" w:hAnsi="Times New Roman" w:cs="Times New Roman"/>
          <w:sz w:val="24"/>
          <w:szCs w:val="24"/>
        </w:rPr>
        <w:t>, specifically</w:t>
      </w:r>
      <w:r w:rsidRPr="00D32CE7">
        <w:rPr>
          <w:rFonts w:ascii="Times New Roman" w:hAnsi="Times New Roman" w:cs="Times New Roman"/>
          <w:sz w:val="24"/>
          <w:szCs w:val="24"/>
        </w:rPr>
        <w:t xml:space="preserve"> </w:t>
      </w:r>
      <w:proofErr w:type="gramStart"/>
      <w:r w:rsidR="001868DD">
        <w:rPr>
          <w:rFonts w:ascii="Times New Roman" w:hAnsi="Times New Roman" w:cs="Times New Roman"/>
          <w:sz w:val="24"/>
          <w:szCs w:val="24"/>
        </w:rPr>
        <w:t>with regard to</w:t>
      </w:r>
      <w:proofErr w:type="gramEnd"/>
      <w:r w:rsidR="001868DD">
        <w:rPr>
          <w:rFonts w:ascii="Times New Roman" w:hAnsi="Times New Roman" w:cs="Times New Roman"/>
          <w:sz w:val="24"/>
          <w:szCs w:val="24"/>
        </w:rPr>
        <w:t xml:space="preserve"> the </w:t>
      </w:r>
      <w:r w:rsidRPr="00D32CE7">
        <w:rPr>
          <w:rFonts w:ascii="Times New Roman" w:hAnsi="Times New Roman" w:cs="Times New Roman"/>
          <w:sz w:val="24"/>
          <w:szCs w:val="24"/>
        </w:rPr>
        <w:t xml:space="preserve">service </w:t>
      </w:r>
      <w:r w:rsidR="003C6AD7">
        <w:rPr>
          <w:rFonts w:ascii="Times New Roman" w:hAnsi="Times New Roman" w:cs="Times New Roman"/>
          <w:sz w:val="24"/>
          <w:szCs w:val="24"/>
        </w:rPr>
        <w:t>provid</w:t>
      </w:r>
      <w:r w:rsidR="001868DD">
        <w:rPr>
          <w:rFonts w:ascii="Times New Roman" w:hAnsi="Times New Roman" w:cs="Times New Roman"/>
          <w:sz w:val="24"/>
          <w:szCs w:val="24"/>
        </w:rPr>
        <w:t xml:space="preserve">ers </w:t>
      </w:r>
      <w:r w:rsidRPr="00D32CE7">
        <w:rPr>
          <w:rFonts w:ascii="Times New Roman" w:hAnsi="Times New Roman" w:cs="Times New Roman"/>
          <w:sz w:val="24"/>
          <w:szCs w:val="24"/>
        </w:rPr>
        <w:t xml:space="preserve">who seek to extend their control </w:t>
      </w:r>
      <w:r w:rsidR="00C627C7">
        <w:rPr>
          <w:rFonts w:ascii="Times New Roman" w:hAnsi="Times New Roman" w:cs="Times New Roman"/>
          <w:sz w:val="24"/>
          <w:szCs w:val="24"/>
        </w:rPr>
        <w:t xml:space="preserve">over profit margins </w:t>
      </w:r>
      <w:r w:rsidRPr="00D32CE7">
        <w:rPr>
          <w:rFonts w:ascii="Times New Roman" w:hAnsi="Times New Roman" w:cs="Times New Roman"/>
          <w:sz w:val="24"/>
          <w:szCs w:val="24"/>
        </w:rPr>
        <w:t xml:space="preserve">when the state does not </w:t>
      </w:r>
      <w:r w:rsidR="001868DD">
        <w:rPr>
          <w:rFonts w:ascii="Times New Roman" w:hAnsi="Times New Roman" w:cs="Times New Roman"/>
          <w:sz w:val="24"/>
          <w:szCs w:val="24"/>
        </w:rPr>
        <w:t xml:space="preserve">fully </w:t>
      </w:r>
      <w:r w:rsidRPr="00D32CE7">
        <w:rPr>
          <w:rFonts w:ascii="Times New Roman" w:hAnsi="Times New Roman" w:cs="Times New Roman"/>
          <w:sz w:val="24"/>
          <w:szCs w:val="24"/>
        </w:rPr>
        <w:t xml:space="preserve">cover the expenses of the procured service </w:t>
      </w:r>
      <w:bookmarkEnd w:id="2"/>
      <w:bookmarkEnd w:id="3"/>
      <w:r w:rsidRPr="00D32CE7">
        <w:rPr>
          <w:rFonts w:ascii="Times New Roman" w:hAnsi="Times New Roman" w:cs="Times New Roman"/>
          <w:sz w:val="24"/>
          <w:szCs w:val="24"/>
        </w:rPr>
        <w:t>(</w:t>
      </w:r>
      <w:proofErr w:type="spellStart"/>
      <w:r w:rsidRPr="00D32CE7">
        <w:rPr>
          <w:rFonts w:ascii="Times New Roman" w:hAnsi="Times New Roman" w:cs="Times New Roman"/>
          <w:sz w:val="24"/>
          <w:szCs w:val="24"/>
        </w:rPr>
        <w:t>Nisim</w:t>
      </w:r>
      <w:proofErr w:type="spellEnd"/>
      <w:r w:rsidRPr="00D32CE7">
        <w:rPr>
          <w:rFonts w:ascii="Times New Roman" w:hAnsi="Times New Roman" w:cs="Times New Roman"/>
          <w:sz w:val="24"/>
          <w:szCs w:val="24"/>
        </w:rPr>
        <w:t>, 2015).</w:t>
      </w:r>
      <w:r w:rsidR="00DA6534">
        <w:rPr>
          <w:rFonts w:ascii="Times New Roman" w:hAnsi="Times New Roman" w:cs="Times New Roman"/>
          <w:sz w:val="24"/>
          <w:szCs w:val="24"/>
        </w:rPr>
        <w:t xml:space="preserve"> </w:t>
      </w:r>
      <w:r w:rsidRPr="00D32CE7">
        <w:rPr>
          <w:rFonts w:ascii="Times New Roman" w:hAnsi="Times New Roman" w:cs="Times New Roman"/>
          <w:sz w:val="24"/>
          <w:szCs w:val="24"/>
        </w:rPr>
        <w:t xml:space="preserve"> </w:t>
      </w:r>
    </w:p>
    <w:p w14:paraId="442C6BBD" w14:textId="77777777" w:rsidR="00F30239" w:rsidRPr="00EA4EE9" w:rsidRDefault="00F30239" w:rsidP="00F30239">
      <w:pPr>
        <w:bidi w:val="0"/>
        <w:spacing w:after="0" w:line="480" w:lineRule="auto"/>
        <w:outlineLvl w:val="0"/>
        <w:rPr>
          <w:rFonts w:ascii="Times New Roman" w:hAnsi="Times New Roman" w:cs="Times New Roman"/>
          <w:sz w:val="24"/>
          <w:szCs w:val="24"/>
        </w:rPr>
      </w:pPr>
    </w:p>
    <w:p w14:paraId="60B80CC8" w14:textId="152EF248" w:rsidR="00496E45" w:rsidRDefault="00496E45" w:rsidP="00855D17">
      <w:pPr>
        <w:bidi w:val="0"/>
        <w:spacing w:after="0" w:line="480" w:lineRule="auto"/>
        <w:outlineLvl w:val="0"/>
        <w:rPr>
          <w:rFonts w:ascii="Times New Roman" w:hAnsi="Times New Roman" w:cs="Times New Roman"/>
          <w:b/>
          <w:bCs/>
          <w:sz w:val="24"/>
          <w:szCs w:val="24"/>
        </w:rPr>
      </w:pPr>
      <w:r>
        <w:rPr>
          <w:rFonts w:ascii="Times New Roman" w:hAnsi="Times New Roman" w:cs="Times New Roman"/>
          <w:b/>
          <w:bCs/>
          <w:sz w:val="24"/>
          <w:szCs w:val="24"/>
        </w:rPr>
        <w:t>Methodological approach</w:t>
      </w:r>
    </w:p>
    <w:p w14:paraId="1A31D012" w14:textId="2FA46F5D" w:rsidR="00496E45" w:rsidRDefault="001868DD" w:rsidP="00303204">
      <w:pPr>
        <w:bidi w:val="0"/>
        <w:spacing w:after="0"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 xml:space="preserve">Part of a </w:t>
      </w:r>
      <w:r w:rsidR="00F30239">
        <w:rPr>
          <w:rFonts w:ascii="Times New Roman" w:hAnsi="Times New Roman" w:cs="Times New Roman"/>
          <w:sz w:val="24"/>
          <w:szCs w:val="24"/>
        </w:rPr>
        <w:t>broader research project</w:t>
      </w:r>
      <w:r>
        <w:rPr>
          <w:rFonts w:ascii="Times New Roman" w:hAnsi="Times New Roman" w:cs="Times New Roman"/>
          <w:sz w:val="24"/>
          <w:szCs w:val="24"/>
        </w:rPr>
        <w:t xml:space="preserve">, the core of this paper is a series of </w:t>
      </w:r>
      <w:r w:rsidR="00AB0AEF">
        <w:rPr>
          <w:rFonts w:ascii="Times New Roman" w:hAnsi="Times New Roman" w:cs="Times New Roman"/>
          <w:sz w:val="24"/>
          <w:szCs w:val="24"/>
        </w:rPr>
        <w:t>semi-structured interviews</w:t>
      </w:r>
      <w:r>
        <w:rPr>
          <w:rFonts w:ascii="Times New Roman" w:hAnsi="Times New Roman" w:cs="Times New Roman"/>
          <w:sz w:val="24"/>
          <w:szCs w:val="24"/>
        </w:rPr>
        <w:t xml:space="preserve"> conducted</w:t>
      </w:r>
      <w:r w:rsidR="00AB0AEF">
        <w:rPr>
          <w:rFonts w:ascii="Times New Roman" w:hAnsi="Times New Roman" w:cs="Times New Roman"/>
          <w:sz w:val="24"/>
          <w:szCs w:val="24"/>
        </w:rPr>
        <w:t xml:space="preserve"> with </w:t>
      </w:r>
      <w:r w:rsidR="00496E45">
        <w:rPr>
          <w:rFonts w:ascii="Times New Roman" w:hAnsi="Times New Roman" w:cs="Times New Roman"/>
          <w:sz w:val="24"/>
          <w:szCs w:val="24"/>
        </w:rPr>
        <w:t xml:space="preserve">actors involved in </w:t>
      </w:r>
      <w:r>
        <w:rPr>
          <w:rFonts w:ascii="Times New Roman" w:hAnsi="Times New Roman" w:cs="Times New Roman"/>
          <w:sz w:val="24"/>
          <w:szCs w:val="24"/>
        </w:rPr>
        <w:t xml:space="preserve">the process of issuing and approving </w:t>
      </w:r>
      <w:r w:rsidR="00496E45">
        <w:rPr>
          <w:rFonts w:ascii="Times New Roman" w:hAnsi="Times New Roman" w:cs="Times New Roman"/>
          <w:sz w:val="24"/>
          <w:szCs w:val="24"/>
        </w:rPr>
        <w:t xml:space="preserve">tenders </w:t>
      </w:r>
      <w:r>
        <w:rPr>
          <w:rFonts w:ascii="Times New Roman" w:hAnsi="Times New Roman" w:cs="Times New Roman"/>
          <w:sz w:val="24"/>
          <w:szCs w:val="24"/>
        </w:rPr>
        <w:t xml:space="preserve">commissioned by Israel’s ministries of </w:t>
      </w:r>
      <w:r w:rsidR="00496E45">
        <w:rPr>
          <w:rFonts w:ascii="Times New Roman" w:hAnsi="Times New Roman" w:cs="Times New Roman"/>
          <w:sz w:val="24"/>
          <w:szCs w:val="24"/>
        </w:rPr>
        <w:t>Health, Education</w:t>
      </w:r>
      <w:r>
        <w:rPr>
          <w:rFonts w:ascii="Times New Roman" w:hAnsi="Times New Roman" w:cs="Times New Roman"/>
          <w:sz w:val="24"/>
          <w:szCs w:val="24"/>
        </w:rPr>
        <w:t>,</w:t>
      </w:r>
      <w:r w:rsidR="00496E45">
        <w:rPr>
          <w:rFonts w:ascii="Times New Roman" w:hAnsi="Times New Roman" w:cs="Times New Roman"/>
          <w:sz w:val="24"/>
          <w:szCs w:val="24"/>
        </w:rPr>
        <w:t xml:space="preserve"> and Welfare. </w:t>
      </w:r>
      <w:r w:rsidR="00AB0AEF">
        <w:rPr>
          <w:rFonts w:ascii="Times New Roman" w:hAnsi="Times New Roman" w:cs="Times New Roman"/>
          <w:sz w:val="24"/>
          <w:szCs w:val="24"/>
        </w:rPr>
        <w:t>Of</w:t>
      </w:r>
      <w:r w:rsidR="00496E45">
        <w:rPr>
          <w:rFonts w:ascii="Times New Roman" w:hAnsi="Times New Roman" w:cs="Times New Roman"/>
          <w:sz w:val="24"/>
          <w:szCs w:val="24"/>
        </w:rPr>
        <w:t xml:space="preserve"> the</w:t>
      </w:r>
      <w:r w:rsidR="00AB0AEF">
        <w:rPr>
          <w:rFonts w:ascii="Times New Roman" w:hAnsi="Times New Roman" w:cs="Times New Roman"/>
          <w:sz w:val="24"/>
          <w:szCs w:val="24"/>
        </w:rPr>
        <w:t xml:space="preserve"> 35</w:t>
      </w:r>
      <w:r w:rsidR="00496E45">
        <w:rPr>
          <w:rFonts w:ascii="Times New Roman" w:hAnsi="Times New Roman" w:cs="Times New Roman"/>
          <w:sz w:val="24"/>
          <w:szCs w:val="24"/>
        </w:rPr>
        <w:t xml:space="preserve"> interviewees, six were </w:t>
      </w:r>
      <w:r w:rsidR="00777258">
        <w:rPr>
          <w:rFonts w:ascii="Times New Roman" w:hAnsi="Times New Roman" w:cs="Times New Roman"/>
          <w:sz w:val="24"/>
          <w:szCs w:val="24"/>
        </w:rPr>
        <w:t xml:space="preserve">budget </w:t>
      </w:r>
      <w:r w:rsidR="00496E45">
        <w:rPr>
          <w:rFonts w:ascii="Times New Roman" w:hAnsi="Times New Roman" w:cs="Times New Roman"/>
          <w:sz w:val="24"/>
          <w:szCs w:val="24"/>
        </w:rPr>
        <w:t xml:space="preserve">administrators; one was a representative of </w:t>
      </w:r>
      <w:r w:rsidR="00777258">
        <w:rPr>
          <w:rFonts w:ascii="Times New Roman" w:hAnsi="Times New Roman" w:cs="Times New Roman"/>
          <w:sz w:val="24"/>
          <w:szCs w:val="24"/>
        </w:rPr>
        <w:t xml:space="preserve">a </w:t>
      </w:r>
      <w:r w:rsidR="00496E45">
        <w:rPr>
          <w:rFonts w:ascii="Times New Roman" w:hAnsi="Times New Roman" w:cs="Times New Roman"/>
          <w:sz w:val="24"/>
          <w:szCs w:val="24"/>
        </w:rPr>
        <w:t xml:space="preserve">firm that </w:t>
      </w:r>
      <w:r w:rsidR="00777258">
        <w:rPr>
          <w:rFonts w:ascii="Times New Roman" w:hAnsi="Times New Roman" w:cs="Times New Roman"/>
          <w:sz w:val="24"/>
          <w:szCs w:val="24"/>
        </w:rPr>
        <w:t xml:space="preserve">draws up </w:t>
      </w:r>
      <w:r w:rsidR="00496E45">
        <w:rPr>
          <w:rFonts w:ascii="Times New Roman" w:hAnsi="Times New Roman" w:cs="Times New Roman"/>
          <w:sz w:val="24"/>
          <w:szCs w:val="24"/>
        </w:rPr>
        <w:t>tender contract</w:t>
      </w:r>
      <w:r w:rsidR="003C6AD7">
        <w:rPr>
          <w:rFonts w:ascii="Times New Roman" w:hAnsi="Times New Roman" w:cs="Times New Roman"/>
          <w:sz w:val="24"/>
          <w:szCs w:val="24"/>
        </w:rPr>
        <w:t>s</w:t>
      </w:r>
      <w:r w:rsidR="00496E45">
        <w:rPr>
          <w:rFonts w:ascii="Times New Roman" w:hAnsi="Times New Roman" w:cs="Times New Roman"/>
          <w:sz w:val="24"/>
          <w:szCs w:val="24"/>
        </w:rPr>
        <w:t>; twelve were occupational</w:t>
      </w:r>
      <w:r w:rsidR="00777258">
        <w:rPr>
          <w:rFonts w:ascii="Times New Roman" w:hAnsi="Times New Roman" w:cs="Times New Roman"/>
          <w:sz w:val="24"/>
          <w:szCs w:val="24"/>
        </w:rPr>
        <w:t xml:space="preserve"> </w:t>
      </w:r>
      <w:r w:rsidR="00496E45">
        <w:rPr>
          <w:rFonts w:ascii="Times New Roman" w:hAnsi="Times New Roman" w:cs="Times New Roman"/>
          <w:sz w:val="24"/>
          <w:szCs w:val="24"/>
        </w:rPr>
        <w:t>standards administrators; four were public sector administrators in charge of long</w:t>
      </w:r>
      <w:r w:rsidR="00AB0AEF">
        <w:rPr>
          <w:rFonts w:ascii="Times New Roman" w:hAnsi="Times New Roman" w:cs="Times New Roman"/>
          <w:sz w:val="24"/>
          <w:szCs w:val="24"/>
        </w:rPr>
        <w:t>-</w:t>
      </w:r>
      <w:r w:rsidR="00496E45">
        <w:rPr>
          <w:rFonts w:ascii="Times New Roman" w:hAnsi="Times New Roman" w:cs="Times New Roman"/>
          <w:sz w:val="24"/>
          <w:szCs w:val="24"/>
        </w:rPr>
        <w:t xml:space="preserve">term contract management, </w:t>
      </w:r>
      <w:r w:rsidR="00777258">
        <w:rPr>
          <w:rFonts w:ascii="Times New Roman" w:hAnsi="Times New Roman" w:cs="Times New Roman"/>
          <w:sz w:val="24"/>
          <w:szCs w:val="24"/>
        </w:rPr>
        <w:t xml:space="preserve">responsible for </w:t>
      </w:r>
      <w:r w:rsidR="00496E45">
        <w:rPr>
          <w:rFonts w:ascii="Times New Roman" w:hAnsi="Times New Roman" w:cs="Times New Roman"/>
          <w:sz w:val="24"/>
          <w:szCs w:val="24"/>
        </w:rPr>
        <w:t xml:space="preserve">evaluating service </w:t>
      </w:r>
      <w:r w:rsidR="00777258">
        <w:rPr>
          <w:rFonts w:ascii="Times New Roman" w:hAnsi="Times New Roman" w:cs="Times New Roman"/>
          <w:sz w:val="24"/>
          <w:szCs w:val="24"/>
        </w:rPr>
        <w:t xml:space="preserve">delivery and </w:t>
      </w:r>
      <w:r w:rsidR="00496E45">
        <w:rPr>
          <w:rFonts w:ascii="Times New Roman" w:hAnsi="Times New Roman" w:cs="Times New Roman"/>
          <w:sz w:val="24"/>
          <w:szCs w:val="24"/>
        </w:rPr>
        <w:lastRenderedPageBreak/>
        <w:t xml:space="preserve">performance; four were representatives of service </w:t>
      </w:r>
      <w:r w:rsidR="00777258">
        <w:rPr>
          <w:rFonts w:ascii="Times New Roman" w:hAnsi="Times New Roman" w:cs="Times New Roman"/>
          <w:sz w:val="24"/>
          <w:szCs w:val="24"/>
        </w:rPr>
        <w:t xml:space="preserve">provider </w:t>
      </w:r>
      <w:r w:rsidR="00496E45">
        <w:rPr>
          <w:rFonts w:ascii="Times New Roman" w:hAnsi="Times New Roman" w:cs="Times New Roman"/>
          <w:sz w:val="24"/>
          <w:szCs w:val="24"/>
        </w:rPr>
        <w:t xml:space="preserve">organizations; and eight were union representatives and members. Interviewees were asked to </w:t>
      </w:r>
      <w:r w:rsidR="00777258">
        <w:rPr>
          <w:rFonts w:ascii="Times New Roman" w:hAnsi="Times New Roman" w:cs="Times New Roman"/>
          <w:sz w:val="24"/>
          <w:szCs w:val="24"/>
        </w:rPr>
        <w:t xml:space="preserve">give information about </w:t>
      </w:r>
      <w:r w:rsidR="00496E45">
        <w:rPr>
          <w:rFonts w:ascii="Times New Roman" w:hAnsi="Times New Roman" w:cs="Times New Roman"/>
          <w:sz w:val="24"/>
          <w:szCs w:val="24"/>
        </w:rPr>
        <w:t>the people who work</w:t>
      </w:r>
      <w:r w:rsidR="00777258">
        <w:rPr>
          <w:rFonts w:ascii="Times New Roman" w:hAnsi="Times New Roman" w:cs="Times New Roman"/>
          <w:sz w:val="24"/>
          <w:szCs w:val="24"/>
        </w:rPr>
        <w:t>ed</w:t>
      </w:r>
      <w:r w:rsidR="00496E45">
        <w:rPr>
          <w:rFonts w:ascii="Times New Roman" w:hAnsi="Times New Roman" w:cs="Times New Roman"/>
          <w:sz w:val="24"/>
          <w:szCs w:val="24"/>
        </w:rPr>
        <w:t xml:space="preserve"> with them, </w:t>
      </w:r>
      <w:r w:rsidR="00777258">
        <w:rPr>
          <w:rFonts w:ascii="Times New Roman" w:hAnsi="Times New Roman" w:cs="Times New Roman"/>
          <w:sz w:val="24"/>
          <w:szCs w:val="24"/>
        </w:rPr>
        <w:t xml:space="preserve">which extended the scope for </w:t>
      </w:r>
      <w:r w:rsidR="00496E45">
        <w:rPr>
          <w:rFonts w:ascii="Times New Roman" w:hAnsi="Times New Roman" w:cs="Times New Roman"/>
          <w:sz w:val="24"/>
          <w:szCs w:val="24"/>
        </w:rPr>
        <w:t>additional interviewees. Relatively few administrators</w:t>
      </w:r>
      <w:r w:rsidR="003C6AD7">
        <w:rPr>
          <w:rFonts w:ascii="Times New Roman" w:hAnsi="Times New Roman" w:cs="Times New Roman"/>
          <w:sz w:val="24"/>
          <w:szCs w:val="24"/>
        </w:rPr>
        <w:t xml:space="preserve"> </w:t>
      </w:r>
      <w:r w:rsidR="00496E45">
        <w:rPr>
          <w:rFonts w:ascii="Times New Roman" w:hAnsi="Times New Roman" w:cs="Times New Roman"/>
          <w:sz w:val="24"/>
          <w:szCs w:val="24"/>
        </w:rPr>
        <w:t>were willing to be interviewed</w:t>
      </w:r>
      <w:r w:rsidR="003C6AD7">
        <w:rPr>
          <w:rFonts w:ascii="Times New Roman" w:hAnsi="Times New Roman" w:cs="Times New Roman"/>
          <w:sz w:val="24"/>
          <w:szCs w:val="24"/>
        </w:rPr>
        <w:t xml:space="preserve"> however</w:t>
      </w:r>
      <w:r w:rsidR="00496E45">
        <w:rPr>
          <w:rFonts w:ascii="Times New Roman" w:hAnsi="Times New Roman" w:cs="Times New Roman"/>
          <w:sz w:val="24"/>
          <w:szCs w:val="24"/>
        </w:rPr>
        <w:t xml:space="preserve">, possibly </w:t>
      </w:r>
      <w:r w:rsidR="00777258">
        <w:rPr>
          <w:rFonts w:ascii="Times New Roman" w:hAnsi="Times New Roman" w:cs="Times New Roman"/>
          <w:sz w:val="24"/>
          <w:szCs w:val="24"/>
        </w:rPr>
        <w:t xml:space="preserve">due to </w:t>
      </w:r>
      <w:r w:rsidR="00496E45">
        <w:rPr>
          <w:rFonts w:ascii="Times New Roman" w:hAnsi="Times New Roman" w:cs="Times New Roman"/>
          <w:sz w:val="24"/>
          <w:szCs w:val="24"/>
        </w:rPr>
        <w:t>the sensitivity of the issues at stake and their relative</w:t>
      </w:r>
      <w:r w:rsidR="00777258">
        <w:rPr>
          <w:rFonts w:ascii="Times New Roman" w:hAnsi="Times New Roman" w:cs="Times New Roman"/>
          <w:sz w:val="24"/>
          <w:szCs w:val="24"/>
        </w:rPr>
        <w:t>ly low</w:t>
      </w:r>
      <w:r w:rsidR="00496E45">
        <w:rPr>
          <w:rFonts w:ascii="Times New Roman" w:hAnsi="Times New Roman" w:cs="Times New Roman"/>
          <w:sz w:val="24"/>
          <w:szCs w:val="24"/>
        </w:rPr>
        <w:t xml:space="preserve"> positions in the </w:t>
      </w:r>
      <w:r w:rsidR="00777258">
        <w:rPr>
          <w:rFonts w:ascii="Times New Roman" w:hAnsi="Times New Roman" w:cs="Times New Roman"/>
          <w:sz w:val="24"/>
          <w:szCs w:val="24"/>
        </w:rPr>
        <w:t xml:space="preserve">overall </w:t>
      </w:r>
      <w:r w:rsidR="00496E45">
        <w:rPr>
          <w:rFonts w:ascii="Times New Roman" w:hAnsi="Times New Roman" w:cs="Times New Roman"/>
          <w:sz w:val="24"/>
          <w:szCs w:val="24"/>
        </w:rPr>
        <w:t xml:space="preserve">hierarchy. The interviews </w:t>
      </w:r>
      <w:r w:rsidR="00777258">
        <w:rPr>
          <w:rFonts w:ascii="Times New Roman" w:hAnsi="Times New Roman" w:cs="Times New Roman"/>
          <w:sz w:val="24"/>
          <w:szCs w:val="24"/>
        </w:rPr>
        <w:t xml:space="preserve">lasted </w:t>
      </w:r>
      <w:r w:rsidR="00496E45">
        <w:rPr>
          <w:rFonts w:ascii="Times New Roman" w:hAnsi="Times New Roman" w:cs="Times New Roman"/>
          <w:sz w:val="24"/>
          <w:szCs w:val="24"/>
        </w:rPr>
        <w:t>approximately one hour</w:t>
      </w:r>
      <w:r w:rsidR="00777258">
        <w:rPr>
          <w:rFonts w:ascii="Times New Roman" w:hAnsi="Times New Roman" w:cs="Times New Roman"/>
          <w:sz w:val="24"/>
          <w:szCs w:val="24"/>
        </w:rPr>
        <w:t xml:space="preserve"> on average</w:t>
      </w:r>
      <w:r w:rsidR="00496E45">
        <w:rPr>
          <w:rFonts w:ascii="Times New Roman" w:hAnsi="Times New Roman" w:cs="Times New Roman"/>
          <w:sz w:val="24"/>
          <w:szCs w:val="24"/>
        </w:rPr>
        <w:t>. The interviewer, a research assistant</w:t>
      </w:r>
      <w:r w:rsidR="00496E45">
        <w:rPr>
          <w:rStyle w:val="EndnoteReference"/>
          <w:rFonts w:ascii="Times New Roman" w:hAnsi="Times New Roman" w:cs="Times New Roman"/>
          <w:sz w:val="24"/>
          <w:szCs w:val="24"/>
        </w:rPr>
        <w:endnoteReference w:id="1"/>
      </w:r>
      <w:r w:rsidR="00496E45">
        <w:rPr>
          <w:rFonts w:ascii="Times New Roman" w:hAnsi="Times New Roman" w:cs="Times New Roman"/>
          <w:sz w:val="24"/>
          <w:szCs w:val="24"/>
        </w:rPr>
        <w:t xml:space="preserve"> familiar with tender processes </w:t>
      </w:r>
      <w:r w:rsidR="003C6AD7">
        <w:rPr>
          <w:rFonts w:ascii="Times New Roman" w:hAnsi="Times New Roman" w:cs="Times New Roman"/>
          <w:sz w:val="24"/>
          <w:szCs w:val="24"/>
        </w:rPr>
        <w:t xml:space="preserve">thought </w:t>
      </w:r>
      <w:r w:rsidR="00496E45">
        <w:rPr>
          <w:rFonts w:ascii="Times New Roman" w:hAnsi="Times New Roman" w:cs="Times New Roman"/>
          <w:sz w:val="24"/>
          <w:szCs w:val="24"/>
        </w:rPr>
        <w:t xml:space="preserve">his activism in the area of </w:t>
      </w:r>
      <w:r w:rsidR="00777258">
        <w:rPr>
          <w:rFonts w:ascii="Times New Roman" w:hAnsi="Times New Roman" w:cs="Times New Roman"/>
          <w:sz w:val="24"/>
          <w:szCs w:val="24"/>
        </w:rPr>
        <w:t xml:space="preserve">the </w:t>
      </w:r>
      <w:r w:rsidR="00496E45">
        <w:rPr>
          <w:rFonts w:ascii="Times New Roman" w:hAnsi="Times New Roman" w:cs="Times New Roman"/>
          <w:sz w:val="24"/>
          <w:szCs w:val="24"/>
        </w:rPr>
        <w:t xml:space="preserve">compulsory tendering of cleaning services, </w:t>
      </w:r>
      <w:r w:rsidR="00D93577">
        <w:rPr>
          <w:rFonts w:ascii="Times New Roman" w:hAnsi="Times New Roman" w:cs="Times New Roman"/>
          <w:sz w:val="24"/>
          <w:szCs w:val="24"/>
        </w:rPr>
        <w:t xml:space="preserve">took </w:t>
      </w:r>
      <w:r w:rsidR="00496E45">
        <w:rPr>
          <w:rFonts w:ascii="Times New Roman" w:hAnsi="Times New Roman" w:cs="Times New Roman"/>
          <w:sz w:val="24"/>
          <w:szCs w:val="24"/>
        </w:rPr>
        <w:t xml:space="preserve">notes during the interview, and transcribed </w:t>
      </w:r>
      <w:r w:rsidR="006E6B26">
        <w:rPr>
          <w:rFonts w:ascii="Times New Roman" w:hAnsi="Times New Roman" w:cs="Times New Roman"/>
          <w:sz w:val="24"/>
          <w:szCs w:val="24"/>
        </w:rPr>
        <w:t>the</w:t>
      </w:r>
      <w:r w:rsidR="00496E45">
        <w:rPr>
          <w:rFonts w:ascii="Times New Roman" w:hAnsi="Times New Roman" w:cs="Times New Roman"/>
          <w:sz w:val="24"/>
          <w:szCs w:val="24"/>
        </w:rPr>
        <w:t xml:space="preserve"> notes immediately after the interview.</w:t>
      </w:r>
    </w:p>
    <w:p w14:paraId="2E582FFE" w14:textId="77777777" w:rsidR="00146736" w:rsidRDefault="00146736" w:rsidP="00146736">
      <w:pPr>
        <w:bidi w:val="0"/>
        <w:spacing w:after="0" w:line="480" w:lineRule="auto"/>
        <w:ind w:right="237"/>
        <w:rPr>
          <w:rFonts w:ascii="Tahoma" w:hAnsi="Tahoma" w:cs="Tahoma"/>
          <w:sz w:val="24"/>
          <w:szCs w:val="24"/>
          <w:lang w:val="en-GB"/>
        </w:rPr>
      </w:pPr>
    </w:p>
    <w:p w14:paraId="0835EE0E" w14:textId="336C1312" w:rsidR="00146736" w:rsidRDefault="00AB0AEF" w:rsidP="00AB0AEF">
      <w:pPr>
        <w:bidi w:val="0"/>
        <w:spacing w:after="0" w:line="480" w:lineRule="auto"/>
        <w:outlineLvl w:val="0"/>
        <w:rPr>
          <w:rFonts w:ascii="Tahoma" w:hAnsi="Tahoma" w:cs="Tahoma"/>
          <w:b/>
          <w:bCs/>
          <w:sz w:val="24"/>
          <w:szCs w:val="24"/>
          <w:lang w:val="en-GB"/>
        </w:rPr>
      </w:pPr>
      <w:r>
        <w:rPr>
          <w:rFonts w:ascii="Tahoma" w:hAnsi="Tahoma" w:cs="Tahoma"/>
          <w:b/>
          <w:bCs/>
          <w:sz w:val="24"/>
          <w:szCs w:val="24"/>
          <w:lang w:val="en-GB"/>
        </w:rPr>
        <w:t xml:space="preserve">Managerialist </w:t>
      </w:r>
      <w:r w:rsidR="000B4359">
        <w:rPr>
          <w:rFonts w:ascii="Tahoma" w:hAnsi="Tahoma" w:cs="Tahoma"/>
          <w:b/>
          <w:bCs/>
          <w:sz w:val="24"/>
          <w:szCs w:val="24"/>
          <w:lang w:val="en-GB"/>
        </w:rPr>
        <w:t>indifference to job quality</w:t>
      </w:r>
      <w:r w:rsidR="00146736" w:rsidRPr="00982D0A">
        <w:rPr>
          <w:rFonts w:ascii="Tahoma" w:hAnsi="Tahoma" w:cs="Tahoma"/>
          <w:b/>
          <w:bCs/>
          <w:sz w:val="24"/>
          <w:szCs w:val="24"/>
          <w:lang w:val="en-GB"/>
        </w:rPr>
        <w:t xml:space="preserve"> </w:t>
      </w:r>
    </w:p>
    <w:p w14:paraId="17FA4D34" w14:textId="4E4AA855" w:rsidR="00146736" w:rsidRPr="00F06964" w:rsidRDefault="00633559" w:rsidP="00303204">
      <w:pPr>
        <w:bidi w:val="0"/>
        <w:spacing w:after="0"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Institutional work</w:t>
      </w:r>
      <w:r w:rsidR="00777258">
        <w:rPr>
          <w:rFonts w:ascii="Times New Roman" w:hAnsi="Times New Roman" w:cs="Times New Roman"/>
          <w:sz w:val="24"/>
          <w:szCs w:val="24"/>
        </w:rPr>
        <w:t>,</w:t>
      </w:r>
      <w:r>
        <w:rPr>
          <w:rFonts w:ascii="Times New Roman" w:hAnsi="Times New Roman" w:cs="Times New Roman"/>
          <w:sz w:val="24"/>
          <w:szCs w:val="24"/>
        </w:rPr>
        <w:t xml:space="preserve"> </w:t>
      </w:r>
      <w:r w:rsidR="00777258">
        <w:rPr>
          <w:rFonts w:ascii="Times New Roman" w:hAnsi="Times New Roman" w:cs="Times New Roman"/>
          <w:sz w:val="24"/>
          <w:szCs w:val="24"/>
        </w:rPr>
        <w:t xml:space="preserve">as </w:t>
      </w:r>
      <w:r>
        <w:rPr>
          <w:rFonts w:ascii="Times New Roman" w:hAnsi="Times New Roman" w:cs="Times New Roman"/>
          <w:sz w:val="24"/>
          <w:szCs w:val="24"/>
        </w:rPr>
        <w:t xml:space="preserve">used by the </w:t>
      </w:r>
      <w:r w:rsidR="00146736" w:rsidRPr="00F06964">
        <w:rPr>
          <w:rFonts w:ascii="Times New Roman" w:hAnsi="Times New Roman" w:cs="Times New Roman"/>
          <w:sz w:val="24"/>
          <w:szCs w:val="24"/>
        </w:rPr>
        <w:t>administrators</w:t>
      </w:r>
      <w:r w:rsidR="00777258">
        <w:rPr>
          <w:rFonts w:ascii="Times New Roman" w:hAnsi="Times New Roman" w:cs="Times New Roman"/>
          <w:sz w:val="24"/>
          <w:szCs w:val="24"/>
        </w:rPr>
        <w:t xml:space="preserve"> interviewed for this </w:t>
      </w:r>
      <w:proofErr w:type="gramStart"/>
      <w:r w:rsidR="00777258">
        <w:rPr>
          <w:rFonts w:ascii="Times New Roman" w:hAnsi="Times New Roman" w:cs="Times New Roman"/>
          <w:sz w:val="24"/>
          <w:szCs w:val="24"/>
        </w:rPr>
        <w:t xml:space="preserve">project, </w:t>
      </w:r>
      <w:r w:rsidR="00146736" w:rsidRPr="00F06964">
        <w:rPr>
          <w:rFonts w:ascii="Times New Roman" w:hAnsi="Times New Roman" w:cs="Times New Roman"/>
          <w:sz w:val="24"/>
          <w:szCs w:val="24"/>
        </w:rPr>
        <w:t xml:space="preserve"> is</w:t>
      </w:r>
      <w:proofErr w:type="gramEnd"/>
      <w:r w:rsidR="00146736" w:rsidRPr="00F06964">
        <w:rPr>
          <w:rFonts w:ascii="Times New Roman" w:hAnsi="Times New Roman" w:cs="Times New Roman"/>
          <w:sz w:val="24"/>
          <w:szCs w:val="24"/>
        </w:rPr>
        <w:t xml:space="preserve"> anchored in a duality</w:t>
      </w:r>
      <w:r w:rsidR="00110FE8">
        <w:rPr>
          <w:rFonts w:ascii="Times New Roman" w:hAnsi="Times New Roman" w:cs="Times New Roman"/>
          <w:sz w:val="24"/>
          <w:szCs w:val="24"/>
        </w:rPr>
        <w:t>.</w:t>
      </w:r>
      <w:r w:rsidR="00146736" w:rsidRPr="00F06964">
        <w:rPr>
          <w:rFonts w:ascii="Times New Roman" w:hAnsi="Times New Roman" w:cs="Times New Roman"/>
          <w:sz w:val="24"/>
          <w:szCs w:val="24"/>
        </w:rPr>
        <w:t xml:space="preserve"> </w:t>
      </w:r>
      <w:r w:rsidR="00110FE8">
        <w:rPr>
          <w:rFonts w:ascii="Times New Roman" w:hAnsi="Times New Roman" w:cs="Times New Roman"/>
          <w:sz w:val="24"/>
          <w:szCs w:val="24"/>
        </w:rPr>
        <w:t>O</w:t>
      </w:r>
      <w:r w:rsidR="00146736" w:rsidRPr="00F06964">
        <w:rPr>
          <w:rFonts w:ascii="Times New Roman" w:hAnsi="Times New Roman" w:cs="Times New Roman"/>
          <w:sz w:val="24"/>
          <w:szCs w:val="24"/>
        </w:rPr>
        <w:t>n the one hand</w:t>
      </w:r>
      <w:r w:rsidR="00110FE8">
        <w:rPr>
          <w:rFonts w:ascii="Times New Roman" w:hAnsi="Times New Roman" w:cs="Times New Roman"/>
          <w:sz w:val="24"/>
          <w:szCs w:val="24"/>
        </w:rPr>
        <w:t>,</w:t>
      </w:r>
      <w:r w:rsidR="00146736" w:rsidRPr="00F06964">
        <w:rPr>
          <w:rFonts w:ascii="Times New Roman" w:hAnsi="Times New Roman" w:cs="Times New Roman"/>
          <w:sz w:val="24"/>
          <w:szCs w:val="24"/>
        </w:rPr>
        <w:t xml:space="preserve"> it </w:t>
      </w:r>
      <w:r>
        <w:rPr>
          <w:rFonts w:ascii="Times New Roman" w:hAnsi="Times New Roman" w:cs="Times New Roman"/>
          <w:sz w:val="24"/>
          <w:szCs w:val="24"/>
        </w:rPr>
        <w:t>relies extensively on</w:t>
      </w:r>
      <w:r w:rsidR="00146736" w:rsidRPr="00F06964">
        <w:rPr>
          <w:rFonts w:ascii="Times New Roman" w:hAnsi="Times New Roman" w:cs="Times New Roman"/>
          <w:sz w:val="24"/>
          <w:szCs w:val="24"/>
        </w:rPr>
        <w:t xml:space="preserve"> standardization processes </w:t>
      </w:r>
      <w:r w:rsidR="00110FE8">
        <w:rPr>
          <w:rFonts w:ascii="Times New Roman" w:hAnsi="Times New Roman" w:cs="Times New Roman"/>
          <w:sz w:val="24"/>
          <w:szCs w:val="24"/>
        </w:rPr>
        <w:t xml:space="preserve">and </w:t>
      </w:r>
      <w:r w:rsidR="00146736" w:rsidRPr="00F06964">
        <w:rPr>
          <w:rFonts w:ascii="Times New Roman" w:hAnsi="Times New Roman" w:cs="Times New Roman"/>
          <w:sz w:val="24"/>
          <w:szCs w:val="24"/>
        </w:rPr>
        <w:t xml:space="preserve">legal requirements. </w:t>
      </w:r>
      <w:r w:rsidR="00110FE8">
        <w:rPr>
          <w:rFonts w:ascii="Times New Roman" w:hAnsi="Times New Roman" w:cs="Times New Roman"/>
          <w:sz w:val="24"/>
          <w:szCs w:val="24"/>
        </w:rPr>
        <w:t xml:space="preserve">But it also </w:t>
      </w:r>
      <w:r>
        <w:rPr>
          <w:rFonts w:ascii="Times New Roman" w:hAnsi="Times New Roman" w:cs="Times New Roman"/>
          <w:sz w:val="24"/>
          <w:szCs w:val="24"/>
        </w:rPr>
        <w:t>produces and reproduces</w:t>
      </w:r>
      <w:r w:rsidR="00146736" w:rsidRPr="00F06964">
        <w:rPr>
          <w:rFonts w:ascii="Times New Roman" w:hAnsi="Times New Roman" w:cs="Times New Roman"/>
          <w:sz w:val="24"/>
          <w:szCs w:val="24"/>
        </w:rPr>
        <w:t xml:space="preserve"> </w:t>
      </w:r>
      <w:r w:rsidR="00110FE8">
        <w:rPr>
          <w:rFonts w:ascii="Times New Roman" w:hAnsi="Times New Roman" w:cs="Times New Roman"/>
          <w:sz w:val="24"/>
          <w:szCs w:val="24"/>
        </w:rPr>
        <w:t xml:space="preserve">an attitude of </w:t>
      </w:r>
      <w:r w:rsidR="00146736" w:rsidRPr="00F06964">
        <w:rPr>
          <w:rFonts w:ascii="Times New Roman" w:hAnsi="Times New Roman" w:cs="Times New Roman"/>
          <w:sz w:val="24"/>
          <w:szCs w:val="24"/>
        </w:rPr>
        <w:t xml:space="preserve">indifference towards </w:t>
      </w:r>
      <w:r w:rsidR="00110FE8">
        <w:rPr>
          <w:rFonts w:ascii="Times New Roman" w:hAnsi="Times New Roman" w:cs="Times New Roman"/>
          <w:sz w:val="24"/>
          <w:szCs w:val="24"/>
        </w:rPr>
        <w:t xml:space="preserve">care work </w:t>
      </w:r>
      <w:r w:rsidR="00146736" w:rsidRPr="00F06964">
        <w:rPr>
          <w:rFonts w:ascii="Times New Roman" w:hAnsi="Times New Roman" w:cs="Times New Roman"/>
          <w:sz w:val="24"/>
          <w:szCs w:val="24"/>
        </w:rPr>
        <w:t xml:space="preserve">employees. </w:t>
      </w:r>
    </w:p>
    <w:p w14:paraId="78708D9E" w14:textId="4344D939" w:rsidR="00146736" w:rsidRPr="00F06964" w:rsidRDefault="001E730E" w:rsidP="00E934D4">
      <w:pPr>
        <w:bidi w:val="0"/>
        <w:spacing w:after="0" w:line="480" w:lineRule="auto"/>
        <w:ind w:left="1440"/>
        <w:outlineLvl w:val="0"/>
        <w:rPr>
          <w:rFonts w:ascii="Times New Roman" w:hAnsi="Times New Roman" w:cs="Times New Roman"/>
          <w:sz w:val="24"/>
          <w:szCs w:val="24"/>
        </w:rPr>
      </w:pPr>
      <w:r>
        <w:rPr>
          <w:rFonts w:ascii="Times New Roman" w:hAnsi="Times New Roman" w:cs="Times New Roman"/>
          <w:sz w:val="24"/>
          <w:szCs w:val="24"/>
        </w:rPr>
        <w:t>W</w:t>
      </w:r>
      <w:r w:rsidR="00146736" w:rsidRPr="00F06964">
        <w:rPr>
          <w:rFonts w:ascii="Times New Roman" w:hAnsi="Times New Roman" w:cs="Times New Roman"/>
          <w:sz w:val="24"/>
          <w:szCs w:val="24"/>
        </w:rPr>
        <w:t xml:space="preserve">e will determine things like </w:t>
      </w:r>
      <w:r w:rsidR="00110FE8">
        <w:rPr>
          <w:rFonts w:ascii="Times New Roman" w:hAnsi="Times New Roman" w:cs="Times New Roman"/>
          <w:sz w:val="24"/>
          <w:szCs w:val="24"/>
        </w:rPr>
        <w:t xml:space="preserve">1 ½ </w:t>
      </w:r>
      <w:r w:rsidR="00146736" w:rsidRPr="00F06964">
        <w:rPr>
          <w:rFonts w:ascii="Times New Roman" w:hAnsi="Times New Roman" w:cs="Times New Roman"/>
          <w:sz w:val="24"/>
          <w:szCs w:val="24"/>
        </w:rPr>
        <w:t>position</w:t>
      </w:r>
      <w:r w:rsidR="00110FE8">
        <w:rPr>
          <w:rFonts w:ascii="Times New Roman" w:hAnsi="Times New Roman" w:cs="Times New Roman"/>
          <w:sz w:val="24"/>
          <w:szCs w:val="24"/>
        </w:rPr>
        <w:t>s</w:t>
      </w:r>
      <w:r w:rsidR="00146736" w:rsidRPr="00F06964">
        <w:rPr>
          <w:rFonts w:ascii="Times New Roman" w:hAnsi="Times New Roman" w:cs="Times New Roman"/>
          <w:sz w:val="24"/>
          <w:szCs w:val="24"/>
        </w:rPr>
        <w:t xml:space="preserve"> </w:t>
      </w:r>
      <w:r w:rsidR="00110FE8">
        <w:rPr>
          <w:rFonts w:ascii="Times New Roman" w:hAnsi="Times New Roman" w:cs="Times New Roman"/>
          <w:sz w:val="24"/>
          <w:szCs w:val="24"/>
        </w:rPr>
        <w:t xml:space="preserve">for </w:t>
      </w:r>
      <w:r w:rsidR="00146736" w:rsidRPr="00F06964">
        <w:rPr>
          <w:rFonts w:ascii="Times New Roman" w:hAnsi="Times New Roman" w:cs="Times New Roman"/>
          <w:sz w:val="24"/>
          <w:szCs w:val="24"/>
        </w:rPr>
        <w:t>a social worker</w:t>
      </w:r>
      <w:r w:rsidR="00110FE8">
        <w:rPr>
          <w:rFonts w:ascii="Times New Roman" w:hAnsi="Times New Roman" w:cs="Times New Roman"/>
          <w:sz w:val="24"/>
          <w:szCs w:val="24"/>
        </w:rPr>
        <w:t xml:space="preserve">, and </w:t>
      </w:r>
      <w:proofErr w:type="gramStart"/>
      <w:r w:rsidR="00110FE8">
        <w:rPr>
          <w:rFonts w:ascii="Times New Roman" w:hAnsi="Times New Roman" w:cs="Times New Roman"/>
          <w:sz w:val="24"/>
          <w:szCs w:val="24"/>
        </w:rPr>
        <w:t xml:space="preserve">½ </w:t>
      </w:r>
      <w:r w:rsidR="00146736" w:rsidRPr="00F06964">
        <w:rPr>
          <w:rFonts w:ascii="Times New Roman" w:hAnsi="Times New Roman" w:cs="Times New Roman"/>
          <w:sz w:val="24"/>
          <w:szCs w:val="24"/>
        </w:rPr>
        <w:t xml:space="preserve"> a</w:t>
      </w:r>
      <w:proofErr w:type="gramEnd"/>
      <w:r w:rsidR="00146736" w:rsidRPr="00F06964">
        <w:rPr>
          <w:rFonts w:ascii="Times New Roman" w:hAnsi="Times New Roman" w:cs="Times New Roman"/>
          <w:sz w:val="24"/>
          <w:szCs w:val="24"/>
        </w:rPr>
        <w:t xml:space="preserve"> position for a manager. All this is standardized according to the Ministry’s tables. But the ministry does not dictate to the service </w:t>
      </w:r>
      <w:r w:rsidR="00110FE8">
        <w:rPr>
          <w:rFonts w:ascii="Times New Roman" w:hAnsi="Times New Roman" w:cs="Times New Roman"/>
          <w:sz w:val="24"/>
          <w:szCs w:val="24"/>
        </w:rPr>
        <w:t xml:space="preserve">providers </w:t>
      </w:r>
      <w:r w:rsidR="00146736" w:rsidRPr="00F06964">
        <w:rPr>
          <w:rFonts w:ascii="Times New Roman" w:hAnsi="Times New Roman" w:cs="Times New Roman"/>
          <w:sz w:val="24"/>
          <w:szCs w:val="24"/>
        </w:rPr>
        <w:t xml:space="preserve">the specific job sizes, income etc. We give them full freedom of choice. The </w:t>
      </w:r>
      <w:r w:rsidR="00110FE8" w:rsidRPr="00F06964">
        <w:rPr>
          <w:rFonts w:ascii="Times New Roman" w:hAnsi="Times New Roman" w:cs="Times New Roman"/>
          <w:sz w:val="24"/>
          <w:szCs w:val="24"/>
        </w:rPr>
        <w:t>labor</w:t>
      </w:r>
      <w:r w:rsidR="00146736" w:rsidRPr="00F06964">
        <w:rPr>
          <w:rFonts w:ascii="Times New Roman" w:hAnsi="Times New Roman" w:cs="Times New Roman"/>
          <w:sz w:val="24"/>
          <w:szCs w:val="24"/>
        </w:rPr>
        <w:t xml:space="preserve"> force</w:t>
      </w:r>
      <w:r w:rsidR="00110FE8">
        <w:rPr>
          <w:rFonts w:ascii="Times New Roman" w:hAnsi="Times New Roman" w:cs="Times New Roman"/>
          <w:sz w:val="24"/>
          <w:szCs w:val="24"/>
        </w:rPr>
        <w:t xml:space="preserve"> for care work</w:t>
      </w:r>
      <w:r w:rsidR="00146736" w:rsidRPr="00F06964">
        <w:rPr>
          <w:rFonts w:ascii="Times New Roman" w:hAnsi="Times New Roman" w:cs="Times New Roman"/>
          <w:sz w:val="24"/>
          <w:szCs w:val="24"/>
        </w:rPr>
        <w:t xml:space="preserve"> that we give is under our control</w:t>
      </w:r>
      <w:r w:rsidR="00110FE8">
        <w:rPr>
          <w:rFonts w:ascii="Times New Roman" w:hAnsi="Times New Roman" w:cs="Times New Roman"/>
          <w:sz w:val="24"/>
          <w:szCs w:val="24"/>
        </w:rPr>
        <w:t>;</w:t>
      </w:r>
      <w:r w:rsidR="00146736" w:rsidRPr="00F06964">
        <w:rPr>
          <w:rFonts w:ascii="Times New Roman" w:hAnsi="Times New Roman" w:cs="Times New Roman"/>
          <w:sz w:val="24"/>
          <w:szCs w:val="24"/>
        </w:rPr>
        <w:t xml:space="preserve"> that is, if we require four teachers</w:t>
      </w:r>
      <w:r w:rsidR="00DD13A1">
        <w:rPr>
          <w:rFonts w:ascii="Times New Roman" w:hAnsi="Times New Roman" w:cs="Times New Roman"/>
          <w:sz w:val="24"/>
          <w:szCs w:val="24"/>
        </w:rPr>
        <w:t>’</w:t>
      </w:r>
      <w:r w:rsidR="00146736" w:rsidRPr="00F06964">
        <w:rPr>
          <w:rFonts w:ascii="Times New Roman" w:hAnsi="Times New Roman" w:cs="Times New Roman"/>
          <w:sz w:val="24"/>
          <w:szCs w:val="24"/>
        </w:rPr>
        <w:t xml:space="preserve"> assistants</w:t>
      </w:r>
      <w:r w:rsidR="00110FE8">
        <w:rPr>
          <w:rFonts w:ascii="Times New Roman" w:hAnsi="Times New Roman" w:cs="Times New Roman"/>
          <w:sz w:val="24"/>
          <w:szCs w:val="24"/>
        </w:rPr>
        <w:t>,</w:t>
      </w:r>
      <w:r w:rsidR="00146736" w:rsidRPr="00F06964">
        <w:rPr>
          <w:rFonts w:ascii="Times New Roman" w:hAnsi="Times New Roman" w:cs="Times New Roman"/>
          <w:sz w:val="24"/>
          <w:szCs w:val="24"/>
        </w:rPr>
        <w:t xml:space="preserve"> we </w:t>
      </w:r>
      <w:r w:rsidR="00110FE8">
        <w:rPr>
          <w:rFonts w:ascii="Times New Roman" w:hAnsi="Times New Roman" w:cs="Times New Roman"/>
          <w:sz w:val="24"/>
          <w:szCs w:val="24"/>
        </w:rPr>
        <w:t xml:space="preserve">will </w:t>
      </w:r>
      <w:r w:rsidR="00146736" w:rsidRPr="00F06964">
        <w:rPr>
          <w:rFonts w:ascii="Times New Roman" w:hAnsi="Times New Roman" w:cs="Times New Roman"/>
          <w:sz w:val="24"/>
          <w:szCs w:val="24"/>
        </w:rPr>
        <w:t>make sure that four full</w:t>
      </w:r>
      <w:r w:rsidR="00110FE8">
        <w:rPr>
          <w:rFonts w:ascii="Times New Roman" w:hAnsi="Times New Roman" w:cs="Times New Roman"/>
          <w:sz w:val="24"/>
          <w:szCs w:val="24"/>
        </w:rPr>
        <w:t>-time</w:t>
      </w:r>
      <w:r w:rsidR="00146736" w:rsidRPr="00F06964">
        <w:rPr>
          <w:rFonts w:ascii="Times New Roman" w:hAnsi="Times New Roman" w:cs="Times New Roman"/>
          <w:sz w:val="24"/>
          <w:szCs w:val="24"/>
        </w:rPr>
        <w:t xml:space="preserve"> teaching assistant</w:t>
      </w:r>
      <w:r w:rsidR="00110FE8">
        <w:rPr>
          <w:rFonts w:ascii="Times New Roman" w:hAnsi="Times New Roman" w:cs="Times New Roman"/>
          <w:sz w:val="24"/>
          <w:szCs w:val="24"/>
        </w:rPr>
        <w:t xml:space="preserve"> positions</w:t>
      </w:r>
      <w:r w:rsidR="00146736" w:rsidRPr="00F06964">
        <w:rPr>
          <w:rFonts w:ascii="Times New Roman" w:hAnsi="Times New Roman" w:cs="Times New Roman"/>
          <w:sz w:val="24"/>
          <w:szCs w:val="24"/>
        </w:rPr>
        <w:t xml:space="preserve"> are personalized and </w:t>
      </w:r>
      <w:r w:rsidR="00110FE8">
        <w:rPr>
          <w:rFonts w:ascii="Times New Roman" w:hAnsi="Times New Roman" w:cs="Times New Roman"/>
          <w:sz w:val="24"/>
          <w:szCs w:val="24"/>
        </w:rPr>
        <w:t>operational</w:t>
      </w:r>
      <w:r w:rsidR="00146736" w:rsidRPr="00F06964">
        <w:rPr>
          <w:rFonts w:ascii="Times New Roman" w:hAnsi="Times New Roman" w:cs="Times New Roman"/>
          <w:sz w:val="24"/>
          <w:szCs w:val="24"/>
        </w:rPr>
        <w:t xml:space="preserve">. We call </w:t>
      </w:r>
      <w:r w:rsidR="00110FE8">
        <w:rPr>
          <w:rFonts w:ascii="Times New Roman" w:hAnsi="Times New Roman" w:cs="Times New Roman"/>
          <w:sz w:val="24"/>
          <w:szCs w:val="24"/>
        </w:rPr>
        <w:t xml:space="preserve">this </w:t>
      </w:r>
      <w:r w:rsidR="00146736" w:rsidRPr="00F06964">
        <w:rPr>
          <w:rFonts w:ascii="Times New Roman" w:hAnsi="Times New Roman" w:cs="Times New Roman"/>
          <w:sz w:val="24"/>
          <w:szCs w:val="24"/>
        </w:rPr>
        <w:t>the strict standard. At the same time</w:t>
      </w:r>
      <w:r w:rsidR="00DD13A1">
        <w:rPr>
          <w:rFonts w:ascii="Times New Roman" w:hAnsi="Times New Roman" w:cs="Times New Roman"/>
          <w:sz w:val="24"/>
          <w:szCs w:val="24"/>
        </w:rPr>
        <w:t>,</w:t>
      </w:r>
      <w:r w:rsidR="00146736" w:rsidRPr="00F06964">
        <w:rPr>
          <w:rFonts w:ascii="Times New Roman" w:hAnsi="Times New Roman" w:cs="Times New Roman"/>
          <w:sz w:val="24"/>
          <w:szCs w:val="24"/>
        </w:rPr>
        <w:t xml:space="preserve"> we don’t mind</w:t>
      </w:r>
      <w:r w:rsidR="002F4106">
        <w:rPr>
          <w:rFonts w:ascii="Times New Roman" w:hAnsi="Times New Roman" w:cs="Times New Roman"/>
          <w:sz w:val="24"/>
          <w:szCs w:val="24"/>
        </w:rPr>
        <w:t>,</w:t>
      </w:r>
      <w:r w:rsidR="00146736" w:rsidRPr="00F06964">
        <w:rPr>
          <w:rFonts w:ascii="Times New Roman" w:hAnsi="Times New Roman" w:cs="Times New Roman"/>
          <w:sz w:val="24"/>
          <w:szCs w:val="24"/>
        </w:rPr>
        <w:t xml:space="preserve"> and we don’t care about the </w:t>
      </w:r>
      <w:r w:rsidR="00110FE8">
        <w:rPr>
          <w:rFonts w:ascii="Times New Roman" w:hAnsi="Times New Roman" w:cs="Times New Roman"/>
          <w:sz w:val="24"/>
          <w:szCs w:val="24"/>
        </w:rPr>
        <w:t xml:space="preserve">size of the </w:t>
      </w:r>
      <w:r w:rsidR="00146736" w:rsidRPr="00F06964">
        <w:rPr>
          <w:rFonts w:ascii="Times New Roman" w:hAnsi="Times New Roman" w:cs="Times New Roman"/>
          <w:sz w:val="24"/>
          <w:szCs w:val="24"/>
        </w:rPr>
        <w:t xml:space="preserve">specific job </w:t>
      </w:r>
      <w:r w:rsidR="00110FE8">
        <w:rPr>
          <w:rFonts w:ascii="Times New Roman" w:hAnsi="Times New Roman" w:cs="Times New Roman"/>
          <w:sz w:val="24"/>
          <w:szCs w:val="24"/>
        </w:rPr>
        <w:t xml:space="preserve">to </w:t>
      </w:r>
      <w:r w:rsidR="00146736" w:rsidRPr="00F06964">
        <w:rPr>
          <w:rFonts w:ascii="Times New Roman" w:hAnsi="Times New Roman" w:cs="Times New Roman"/>
          <w:sz w:val="24"/>
          <w:szCs w:val="24"/>
        </w:rPr>
        <w:lastRenderedPageBreak/>
        <w:t>which these teaching assistants are employed</w:t>
      </w:r>
      <w:r w:rsidR="00110FE8">
        <w:rPr>
          <w:rFonts w:ascii="Times New Roman" w:hAnsi="Times New Roman" w:cs="Times New Roman"/>
          <w:sz w:val="24"/>
          <w:szCs w:val="24"/>
        </w:rPr>
        <w:t>;</w:t>
      </w:r>
      <w:r w:rsidR="00146736" w:rsidRPr="00F06964">
        <w:rPr>
          <w:rFonts w:ascii="Times New Roman" w:hAnsi="Times New Roman" w:cs="Times New Roman"/>
          <w:sz w:val="24"/>
          <w:szCs w:val="24"/>
        </w:rPr>
        <w:t xml:space="preserve"> and we don’t know</w:t>
      </w:r>
      <w:r w:rsidR="002F4106">
        <w:rPr>
          <w:rFonts w:ascii="Times New Roman" w:hAnsi="Times New Roman" w:cs="Times New Roman"/>
          <w:sz w:val="24"/>
          <w:szCs w:val="24"/>
        </w:rPr>
        <w:t>,</w:t>
      </w:r>
      <w:r w:rsidR="00146736" w:rsidRPr="00F06964">
        <w:rPr>
          <w:rFonts w:ascii="Times New Roman" w:hAnsi="Times New Roman" w:cs="Times New Roman"/>
          <w:sz w:val="24"/>
          <w:szCs w:val="24"/>
        </w:rPr>
        <w:t xml:space="preserve"> and we don’t care</w:t>
      </w:r>
      <w:r w:rsidR="00110FE8">
        <w:rPr>
          <w:rFonts w:ascii="Times New Roman" w:hAnsi="Times New Roman" w:cs="Times New Roman"/>
          <w:sz w:val="24"/>
          <w:szCs w:val="24"/>
        </w:rPr>
        <w:t>,</w:t>
      </w:r>
      <w:r w:rsidR="00146736" w:rsidRPr="00F06964">
        <w:rPr>
          <w:rFonts w:ascii="Times New Roman" w:hAnsi="Times New Roman" w:cs="Times New Roman"/>
          <w:sz w:val="24"/>
          <w:szCs w:val="24"/>
        </w:rPr>
        <w:t xml:space="preserve"> about their exact income.   </w:t>
      </w:r>
    </w:p>
    <w:p w14:paraId="10F5DC6A" w14:textId="25841657" w:rsidR="00146736" w:rsidRPr="00F06964" w:rsidRDefault="002F4106" w:rsidP="00E934D4">
      <w:pPr>
        <w:bidi w:val="0"/>
        <w:spacing w:after="0"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The dualist</w:t>
      </w:r>
      <w:r w:rsidR="002E3BFF">
        <w:rPr>
          <w:rFonts w:ascii="Times New Roman" w:hAnsi="Times New Roman" w:cs="Times New Roman"/>
          <w:sz w:val="24"/>
          <w:szCs w:val="24"/>
        </w:rPr>
        <w:t xml:space="preserve"> manifestation of</w:t>
      </w:r>
      <w:r>
        <w:rPr>
          <w:rFonts w:ascii="Times New Roman" w:hAnsi="Times New Roman" w:cs="Times New Roman"/>
          <w:sz w:val="24"/>
          <w:szCs w:val="24"/>
        </w:rPr>
        <w:t xml:space="preserve"> institutional work </w:t>
      </w:r>
      <w:r w:rsidR="002E3BFF">
        <w:rPr>
          <w:rFonts w:ascii="Times New Roman" w:hAnsi="Times New Roman" w:cs="Times New Roman"/>
          <w:sz w:val="24"/>
          <w:szCs w:val="24"/>
        </w:rPr>
        <w:t xml:space="preserve">can be seen </w:t>
      </w:r>
      <w:r>
        <w:rPr>
          <w:rFonts w:ascii="Times New Roman" w:hAnsi="Times New Roman" w:cs="Times New Roman"/>
          <w:sz w:val="24"/>
          <w:szCs w:val="24"/>
        </w:rPr>
        <w:t xml:space="preserve">in </w:t>
      </w:r>
      <w:r w:rsidR="00B20459">
        <w:rPr>
          <w:rFonts w:ascii="Times New Roman" w:hAnsi="Times New Roman" w:cs="Times New Roman"/>
          <w:sz w:val="24"/>
          <w:szCs w:val="24"/>
        </w:rPr>
        <w:t xml:space="preserve">the </w:t>
      </w:r>
      <w:r>
        <w:rPr>
          <w:rFonts w:ascii="Times New Roman" w:hAnsi="Times New Roman" w:cs="Times New Roman"/>
          <w:sz w:val="24"/>
          <w:szCs w:val="24"/>
        </w:rPr>
        <w:t xml:space="preserve">simultaneous adherence to a </w:t>
      </w:r>
      <w:r w:rsidR="00110FE8">
        <w:rPr>
          <w:rFonts w:ascii="Times New Roman" w:hAnsi="Times New Roman" w:cs="Times New Roman"/>
          <w:sz w:val="24"/>
          <w:szCs w:val="24"/>
        </w:rPr>
        <w:t>“</w:t>
      </w:r>
      <w:r>
        <w:rPr>
          <w:rFonts w:ascii="Times New Roman" w:hAnsi="Times New Roman" w:cs="Times New Roman"/>
          <w:sz w:val="24"/>
          <w:szCs w:val="24"/>
        </w:rPr>
        <w:t>strict standard</w:t>
      </w:r>
      <w:r w:rsidR="00110FE8">
        <w:rPr>
          <w:rFonts w:ascii="Times New Roman" w:hAnsi="Times New Roman" w:cs="Times New Roman"/>
          <w:sz w:val="24"/>
          <w:szCs w:val="24"/>
        </w:rPr>
        <w:t>”</w:t>
      </w:r>
      <w:r>
        <w:rPr>
          <w:rFonts w:ascii="Times New Roman" w:hAnsi="Times New Roman" w:cs="Times New Roman"/>
          <w:sz w:val="24"/>
          <w:szCs w:val="24"/>
        </w:rPr>
        <w:t xml:space="preserve"> and </w:t>
      </w:r>
      <w:r w:rsidR="00B20459">
        <w:rPr>
          <w:rFonts w:ascii="Times New Roman" w:hAnsi="Times New Roman" w:cs="Times New Roman"/>
          <w:sz w:val="24"/>
          <w:szCs w:val="24"/>
        </w:rPr>
        <w:t xml:space="preserve">an </w:t>
      </w:r>
      <w:r>
        <w:rPr>
          <w:rFonts w:ascii="Times New Roman" w:hAnsi="Times New Roman" w:cs="Times New Roman"/>
          <w:sz w:val="24"/>
          <w:szCs w:val="24"/>
        </w:rPr>
        <w:t>emphasis on indifference</w:t>
      </w:r>
      <w:r w:rsidR="00110FE8">
        <w:rPr>
          <w:rFonts w:ascii="Times New Roman" w:hAnsi="Times New Roman" w:cs="Times New Roman"/>
          <w:sz w:val="24"/>
          <w:szCs w:val="24"/>
        </w:rPr>
        <w:t>:</w:t>
      </w:r>
      <w:r>
        <w:rPr>
          <w:rFonts w:ascii="Times New Roman" w:hAnsi="Times New Roman" w:cs="Times New Roman"/>
          <w:sz w:val="24"/>
          <w:szCs w:val="24"/>
        </w:rPr>
        <w:t xml:space="preserve"> “</w:t>
      </w:r>
      <w:r w:rsidR="00110FE8">
        <w:rPr>
          <w:rFonts w:ascii="Times New Roman" w:hAnsi="Times New Roman" w:cs="Times New Roman"/>
          <w:sz w:val="24"/>
          <w:szCs w:val="24"/>
        </w:rPr>
        <w:t>W</w:t>
      </w:r>
      <w:r>
        <w:rPr>
          <w:rFonts w:ascii="Times New Roman" w:hAnsi="Times New Roman" w:cs="Times New Roman"/>
          <w:sz w:val="24"/>
          <w:szCs w:val="24"/>
        </w:rPr>
        <w:t>e don’t mind, and we don’t care</w:t>
      </w:r>
      <w:r w:rsidR="00110FE8">
        <w:rPr>
          <w:rFonts w:ascii="Times New Roman" w:hAnsi="Times New Roman" w:cs="Times New Roman"/>
          <w:sz w:val="24"/>
          <w:szCs w:val="24"/>
        </w:rPr>
        <w:t>.</w:t>
      </w:r>
      <w:r>
        <w:rPr>
          <w:rFonts w:ascii="Times New Roman" w:hAnsi="Times New Roman" w:cs="Times New Roman"/>
          <w:sz w:val="24"/>
          <w:szCs w:val="24"/>
        </w:rPr>
        <w:t>”</w:t>
      </w:r>
      <w:r w:rsidR="00146736" w:rsidRPr="00F06964">
        <w:rPr>
          <w:rFonts w:ascii="Times New Roman" w:hAnsi="Times New Roman" w:cs="Times New Roman"/>
          <w:sz w:val="24"/>
          <w:szCs w:val="24"/>
        </w:rPr>
        <w:t xml:space="preserve"> </w:t>
      </w:r>
      <w:r w:rsidR="00B20459">
        <w:rPr>
          <w:rFonts w:ascii="Times New Roman" w:hAnsi="Times New Roman" w:cs="Times New Roman"/>
          <w:sz w:val="24"/>
          <w:szCs w:val="24"/>
        </w:rPr>
        <w:t xml:space="preserve">In this form of institutional work, the </w:t>
      </w:r>
      <w:r w:rsidR="00146736" w:rsidRPr="00F06964">
        <w:rPr>
          <w:rFonts w:ascii="Times New Roman" w:hAnsi="Times New Roman" w:cs="Times New Roman"/>
          <w:sz w:val="24"/>
          <w:szCs w:val="24"/>
        </w:rPr>
        <w:t xml:space="preserve">extent to which </w:t>
      </w:r>
      <w:r w:rsidR="00903922">
        <w:rPr>
          <w:rFonts w:ascii="Times New Roman" w:hAnsi="Times New Roman" w:cs="Times New Roman"/>
          <w:sz w:val="24"/>
          <w:szCs w:val="24"/>
        </w:rPr>
        <w:t>the speaker</w:t>
      </w:r>
      <w:r w:rsidR="00146736" w:rsidRPr="00F06964">
        <w:rPr>
          <w:rFonts w:ascii="Times New Roman" w:hAnsi="Times New Roman" w:cs="Times New Roman"/>
          <w:sz w:val="24"/>
          <w:szCs w:val="24"/>
        </w:rPr>
        <w:t xml:space="preserve"> and his colleagues </w:t>
      </w:r>
      <w:r w:rsidR="00110FE8">
        <w:rPr>
          <w:rFonts w:ascii="Times New Roman" w:hAnsi="Times New Roman" w:cs="Times New Roman"/>
          <w:sz w:val="24"/>
          <w:szCs w:val="24"/>
        </w:rPr>
        <w:t xml:space="preserve">maintain indifference </w:t>
      </w:r>
      <w:r w:rsidR="00146736" w:rsidRPr="00F06964">
        <w:rPr>
          <w:rFonts w:ascii="Times New Roman" w:hAnsi="Times New Roman" w:cs="Times New Roman"/>
          <w:sz w:val="24"/>
          <w:szCs w:val="24"/>
        </w:rPr>
        <w:t xml:space="preserve">to </w:t>
      </w:r>
      <w:r>
        <w:rPr>
          <w:rFonts w:ascii="Times New Roman" w:hAnsi="Times New Roman" w:cs="Times New Roman"/>
          <w:sz w:val="24"/>
          <w:szCs w:val="24"/>
        </w:rPr>
        <w:t xml:space="preserve">issues </w:t>
      </w:r>
      <w:r w:rsidR="00110FE8">
        <w:rPr>
          <w:rFonts w:ascii="Times New Roman" w:hAnsi="Times New Roman" w:cs="Times New Roman"/>
          <w:sz w:val="24"/>
          <w:szCs w:val="24"/>
        </w:rPr>
        <w:t xml:space="preserve">relating to </w:t>
      </w:r>
      <w:r>
        <w:rPr>
          <w:rFonts w:ascii="Times New Roman" w:hAnsi="Times New Roman" w:cs="Times New Roman"/>
          <w:sz w:val="24"/>
          <w:szCs w:val="24"/>
        </w:rPr>
        <w:t xml:space="preserve">job quality is separated from the implications which the duality </w:t>
      </w:r>
      <w:r w:rsidR="00110FE8">
        <w:rPr>
          <w:rFonts w:ascii="Times New Roman" w:hAnsi="Times New Roman" w:cs="Times New Roman"/>
          <w:sz w:val="24"/>
          <w:szCs w:val="24"/>
        </w:rPr>
        <w:t xml:space="preserve">bears </w:t>
      </w:r>
      <w:r>
        <w:rPr>
          <w:rFonts w:ascii="Times New Roman" w:hAnsi="Times New Roman" w:cs="Times New Roman"/>
          <w:sz w:val="24"/>
          <w:szCs w:val="24"/>
        </w:rPr>
        <w:t xml:space="preserve">for actual people, </w:t>
      </w:r>
      <w:r w:rsidR="00B20459">
        <w:rPr>
          <w:rFonts w:ascii="Times New Roman" w:hAnsi="Times New Roman" w:cs="Times New Roman"/>
          <w:sz w:val="24"/>
          <w:szCs w:val="24"/>
        </w:rPr>
        <w:t xml:space="preserve">the </w:t>
      </w:r>
      <w:r w:rsidR="00110FE8">
        <w:rPr>
          <w:rFonts w:ascii="Times New Roman" w:hAnsi="Times New Roman" w:cs="Times New Roman"/>
          <w:sz w:val="24"/>
          <w:szCs w:val="24"/>
        </w:rPr>
        <w:t xml:space="preserve">care work </w:t>
      </w:r>
      <w:r>
        <w:rPr>
          <w:rFonts w:ascii="Times New Roman" w:hAnsi="Times New Roman" w:cs="Times New Roman"/>
          <w:sz w:val="24"/>
          <w:szCs w:val="24"/>
        </w:rPr>
        <w:t>employees</w:t>
      </w:r>
      <w:r w:rsidR="00146736" w:rsidRPr="00F06964">
        <w:rPr>
          <w:rFonts w:ascii="Times New Roman" w:hAnsi="Times New Roman" w:cs="Times New Roman"/>
          <w:sz w:val="24"/>
          <w:szCs w:val="24"/>
        </w:rPr>
        <w:t xml:space="preserve">. </w:t>
      </w:r>
      <w:r w:rsidR="00B20459">
        <w:rPr>
          <w:rFonts w:ascii="Times New Roman" w:hAnsi="Times New Roman" w:cs="Times New Roman"/>
          <w:sz w:val="24"/>
          <w:szCs w:val="24"/>
        </w:rPr>
        <w:t xml:space="preserve">Standing in </w:t>
      </w:r>
      <w:r w:rsidR="00EC1856">
        <w:rPr>
          <w:rFonts w:ascii="Times New Roman" w:hAnsi="Times New Roman" w:cs="Times New Roman"/>
          <w:sz w:val="24"/>
          <w:szCs w:val="24"/>
        </w:rPr>
        <w:t xml:space="preserve">contrast to </w:t>
      </w:r>
      <w:r w:rsidR="00B20459">
        <w:rPr>
          <w:rFonts w:ascii="Times New Roman" w:hAnsi="Times New Roman" w:cs="Times New Roman"/>
          <w:sz w:val="24"/>
          <w:szCs w:val="24"/>
        </w:rPr>
        <w:t xml:space="preserve">this </w:t>
      </w:r>
      <w:r>
        <w:rPr>
          <w:rFonts w:ascii="Times New Roman" w:hAnsi="Times New Roman" w:cs="Times New Roman"/>
          <w:sz w:val="24"/>
          <w:szCs w:val="24"/>
        </w:rPr>
        <w:t>indifference towards employees is the</w:t>
      </w:r>
      <w:r w:rsidR="00B20459">
        <w:rPr>
          <w:rFonts w:ascii="Times New Roman" w:hAnsi="Times New Roman" w:cs="Times New Roman"/>
          <w:sz w:val="24"/>
          <w:szCs w:val="24"/>
        </w:rPr>
        <w:t xml:space="preserve"> administrator’s</w:t>
      </w:r>
      <w:r>
        <w:rPr>
          <w:rFonts w:ascii="Times New Roman" w:hAnsi="Times New Roman" w:cs="Times New Roman"/>
          <w:sz w:val="24"/>
          <w:szCs w:val="24"/>
        </w:rPr>
        <w:t xml:space="preserve"> commitment </w:t>
      </w:r>
      <w:r w:rsidR="00B20459">
        <w:rPr>
          <w:rFonts w:ascii="Times New Roman" w:hAnsi="Times New Roman" w:cs="Times New Roman"/>
          <w:sz w:val="24"/>
          <w:szCs w:val="24"/>
        </w:rPr>
        <w:t xml:space="preserve">to </w:t>
      </w:r>
      <w:r w:rsidR="00EC1856">
        <w:rPr>
          <w:rFonts w:ascii="Times New Roman" w:hAnsi="Times New Roman" w:cs="Times New Roman"/>
          <w:sz w:val="24"/>
          <w:szCs w:val="24"/>
        </w:rPr>
        <w:t xml:space="preserve">the manager of the service provider firm. The latter is </w:t>
      </w:r>
      <w:r>
        <w:rPr>
          <w:rFonts w:ascii="Times New Roman" w:hAnsi="Times New Roman" w:cs="Times New Roman"/>
          <w:sz w:val="24"/>
          <w:szCs w:val="24"/>
        </w:rPr>
        <w:t>seen as deserving</w:t>
      </w:r>
      <w:r w:rsidR="00146736" w:rsidRPr="00F06964">
        <w:rPr>
          <w:rFonts w:ascii="Times New Roman" w:hAnsi="Times New Roman" w:cs="Times New Roman"/>
          <w:sz w:val="24"/>
          <w:szCs w:val="24"/>
        </w:rPr>
        <w:t xml:space="preserve"> </w:t>
      </w:r>
      <w:r>
        <w:rPr>
          <w:rFonts w:ascii="Times New Roman" w:hAnsi="Times New Roman" w:cs="Times New Roman"/>
          <w:sz w:val="24"/>
          <w:szCs w:val="24"/>
        </w:rPr>
        <w:t>what is assumed to be a necessary condition</w:t>
      </w:r>
      <w:r w:rsidR="00146736" w:rsidRPr="00F06964">
        <w:rPr>
          <w:rFonts w:ascii="Times New Roman" w:hAnsi="Times New Roman" w:cs="Times New Roman"/>
          <w:sz w:val="24"/>
          <w:szCs w:val="24"/>
        </w:rPr>
        <w:t xml:space="preserve"> for managing the business</w:t>
      </w:r>
      <w:r>
        <w:rPr>
          <w:rFonts w:ascii="Times New Roman" w:hAnsi="Times New Roman" w:cs="Times New Roman"/>
          <w:sz w:val="24"/>
          <w:szCs w:val="24"/>
        </w:rPr>
        <w:t>: lack of surveillance</w:t>
      </w:r>
      <w:r w:rsidR="00EC1856">
        <w:rPr>
          <w:rFonts w:ascii="Times New Roman" w:hAnsi="Times New Roman" w:cs="Times New Roman"/>
          <w:sz w:val="24"/>
          <w:szCs w:val="24"/>
        </w:rPr>
        <w:t xml:space="preserve"> and thus</w:t>
      </w:r>
      <w:r>
        <w:rPr>
          <w:rFonts w:ascii="Times New Roman" w:hAnsi="Times New Roman" w:cs="Times New Roman"/>
          <w:sz w:val="24"/>
          <w:szCs w:val="24"/>
        </w:rPr>
        <w:t xml:space="preserve"> </w:t>
      </w:r>
      <w:r w:rsidR="00B20459">
        <w:rPr>
          <w:rFonts w:ascii="Times New Roman" w:hAnsi="Times New Roman" w:cs="Times New Roman"/>
          <w:sz w:val="24"/>
          <w:szCs w:val="24"/>
        </w:rPr>
        <w:t xml:space="preserve">the </w:t>
      </w:r>
      <w:r w:rsidR="00146736" w:rsidRPr="00F06964">
        <w:rPr>
          <w:rFonts w:ascii="Times New Roman" w:hAnsi="Times New Roman" w:cs="Times New Roman"/>
          <w:sz w:val="24"/>
          <w:szCs w:val="24"/>
        </w:rPr>
        <w:t>full freedom</w:t>
      </w:r>
      <w:r>
        <w:rPr>
          <w:rFonts w:ascii="Times New Roman" w:hAnsi="Times New Roman" w:cs="Times New Roman"/>
          <w:sz w:val="24"/>
          <w:szCs w:val="24"/>
        </w:rPr>
        <w:t xml:space="preserve"> to promote profitability</w:t>
      </w:r>
      <w:r w:rsidR="00EC1856">
        <w:rPr>
          <w:rFonts w:ascii="Times New Roman" w:hAnsi="Times New Roman" w:cs="Times New Roman"/>
          <w:sz w:val="24"/>
          <w:szCs w:val="24"/>
        </w:rPr>
        <w:t>,</w:t>
      </w:r>
      <w:r w:rsidR="00146736" w:rsidRPr="00F06964">
        <w:rPr>
          <w:rFonts w:ascii="Times New Roman" w:hAnsi="Times New Roman" w:cs="Times New Roman"/>
          <w:sz w:val="24"/>
          <w:szCs w:val="24"/>
        </w:rPr>
        <w:t xml:space="preserve"> </w:t>
      </w:r>
      <w:r w:rsidR="00EC1856" w:rsidRPr="00F06964">
        <w:rPr>
          <w:rFonts w:ascii="Times New Roman" w:hAnsi="Times New Roman" w:cs="Times New Roman"/>
          <w:sz w:val="24"/>
          <w:szCs w:val="24"/>
        </w:rPr>
        <w:t>despite</w:t>
      </w:r>
      <w:r w:rsidR="00EC1856">
        <w:rPr>
          <w:rFonts w:ascii="Times New Roman" w:hAnsi="Times New Roman" w:cs="Times New Roman"/>
          <w:sz w:val="24"/>
          <w:szCs w:val="24"/>
        </w:rPr>
        <w:t xml:space="preserve"> the </w:t>
      </w:r>
      <w:r w:rsidR="00146736" w:rsidRPr="00F06964">
        <w:rPr>
          <w:rFonts w:ascii="Times New Roman" w:hAnsi="Times New Roman" w:cs="Times New Roman"/>
          <w:sz w:val="24"/>
          <w:szCs w:val="24"/>
        </w:rPr>
        <w:t xml:space="preserve">clear awareness that the service </w:t>
      </w:r>
      <w:r w:rsidR="00EC1856">
        <w:rPr>
          <w:rFonts w:ascii="Times New Roman" w:hAnsi="Times New Roman" w:cs="Times New Roman"/>
          <w:sz w:val="24"/>
          <w:szCs w:val="24"/>
        </w:rPr>
        <w:t xml:space="preserve">provider may actively consider </w:t>
      </w:r>
      <w:r w:rsidR="00146736" w:rsidRPr="00F06964">
        <w:rPr>
          <w:rFonts w:ascii="Times New Roman" w:hAnsi="Times New Roman" w:cs="Times New Roman"/>
          <w:sz w:val="24"/>
          <w:szCs w:val="24"/>
        </w:rPr>
        <w:t>reducing the labor force</w:t>
      </w:r>
      <w:r w:rsidR="00B20459">
        <w:rPr>
          <w:rFonts w:ascii="Times New Roman" w:hAnsi="Times New Roman" w:cs="Times New Roman"/>
          <w:sz w:val="24"/>
          <w:szCs w:val="24"/>
        </w:rPr>
        <w:t>—with a concomitant impact on service delivery</w:t>
      </w:r>
      <w:r w:rsidR="00146736" w:rsidRPr="00F06964">
        <w:rPr>
          <w:rFonts w:ascii="Times New Roman" w:hAnsi="Times New Roman" w:cs="Times New Roman"/>
          <w:sz w:val="24"/>
          <w:szCs w:val="24"/>
        </w:rPr>
        <w:t>.</w:t>
      </w:r>
      <w:r w:rsidR="00B20459">
        <w:rPr>
          <w:rFonts w:ascii="Times New Roman" w:hAnsi="Times New Roman" w:cs="Times New Roman"/>
          <w:sz w:val="24"/>
          <w:szCs w:val="24"/>
        </w:rPr>
        <w:t xml:space="preserve"> Beyond this</w:t>
      </w:r>
      <w:r w:rsidR="00146736" w:rsidRPr="00F06964">
        <w:rPr>
          <w:rFonts w:ascii="Times New Roman" w:hAnsi="Times New Roman" w:cs="Times New Roman"/>
          <w:sz w:val="24"/>
          <w:szCs w:val="24"/>
        </w:rPr>
        <w:t xml:space="preserve">, the administrator </w:t>
      </w:r>
      <w:r w:rsidR="00D15222">
        <w:rPr>
          <w:rFonts w:ascii="Times New Roman" w:hAnsi="Times New Roman" w:cs="Times New Roman"/>
          <w:sz w:val="24"/>
          <w:szCs w:val="24"/>
        </w:rPr>
        <w:t xml:space="preserve">promotes a type of institutional work that </w:t>
      </w:r>
      <w:r w:rsidR="00EC1856">
        <w:rPr>
          <w:rFonts w:ascii="Times New Roman" w:hAnsi="Times New Roman" w:cs="Times New Roman"/>
          <w:sz w:val="24"/>
          <w:szCs w:val="24"/>
        </w:rPr>
        <w:t>holds back from asserting control</w:t>
      </w:r>
      <w:r w:rsidR="00B20459">
        <w:rPr>
          <w:rFonts w:ascii="Times New Roman" w:hAnsi="Times New Roman" w:cs="Times New Roman"/>
          <w:sz w:val="24"/>
          <w:szCs w:val="24"/>
        </w:rPr>
        <w:t xml:space="preserve"> or responsibility</w:t>
      </w:r>
      <w:r w:rsidR="00EC1856">
        <w:rPr>
          <w:rFonts w:ascii="Times New Roman" w:hAnsi="Times New Roman" w:cs="Times New Roman"/>
          <w:sz w:val="24"/>
          <w:szCs w:val="24"/>
        </w:rPr>
        <w:t xml:space="preserve"> </w:t>
      </w:r>
      <w:r w:rsidR="00B20459">
        <w:rPr>
          <w:rFonts w:ascii="Times New Roman" w:hAnsi="Times New Roman" w:cs="Times New Roman"/>
          <w:sz w:val="24"/>
          <w:szCs w:val="24"/>
        </w:rPr>
        <w:t xml:space="preserve">over the </w:t>
      </w:r>
      <w:r w:rsidR="00146736" w:rsidRPr="00F06964">
        <w:rPr>
          <w:rFonts w:ascii="Times New Roman" w:hAnsi="Times New Roman" w:cs="Times New Roman"/>
          <w:sz w:val="24"/>
          <w:szCs w:val="24"/>
        </w:rPr>
        <w:t>workers’ rights</w:t>
      </w:r>
      <w:r w:rsidR="00EC1856">
        <w:rPr>
          <w:rFonts w:ascii="Times New Roman" w:hAnsi="Times New Roman" w:cs="Times New Roman"/>
          <w:sz w:val="24"/>
          <w:szCs w:val="24"/>
        </w:rPr>
        <w:t xml:space="preserve">, a mode of behavior </w:t>
      </w:r>
      <w:r w:rsidR="00D15222">
        <w:rPr>
          <w:rFonts w:ascii="Times New Roman" w:hAnsi="Times New Roman" w:cs="Times New Roman"/>
          <w:sz w:val="24"/>
          <w:szCs w:val="24"/>
        </w:rPr>
        <w:t>consistent with</w:t>
      </w:r>
      <w:r w:rsidR="00146736" w:rsidRPr="00F06964">
        <w:rPr>
          <w:rFonts w:ascii="Times New Roman" w:hAnsi="Times New Roman" w:cs="Times New Roman"/>
          <w:sz w:val="24"/>
          <w:szCs w:val="24"/>
        </w:rPr>
        <w:t xml:space="preserve"> his neo-liberal credo:    </w:t>
      </w:r>
    </w:p>
    <w:p w14:paraId="43158548" w14:textId="7E6A4749" w:rsidR="00146736" w:rsidRPr="00F06964" w:rsidRDefault="00146736">
      <w:pPr>
        <w:bidi w:val="0"/>
        <w:spacing w:after="0" w:line="480" w:lineRule="auto"/>
        <w:ind w:left="1440"/>
        <w:outlineLvl w:val="0"/>
        <w:rPr>
          <w:rFonts w:ascii="Times New Roman" w:hAnsi="Times New Roman" w:cs="Times New Roman"/>
          <w:sz w:val="24"/>
          <w:szCs w:val="24"/>
        </w:rPr>
      </w:pPr>
      <w:r w:rsidRPr="00F06964">
        <w:rPr>
          <w:rFonts w:ascii="Times New Roman" w:hAnsi="Times New Roman" w:cs="Times New Roman" w:hint="cs"/>
          <w:sz w:val="24"/>
          <w:szCs w:val="24"/>
        </w:rPr>
        <w:t>I</w:t>
      </w:r>
      <w:r w:rsidRPr="00F06964">
        <w:rPr>
          <w:rFonts w:ascii="Times New Roman" w:hAnsi="Times New Roman" w:cs="Times New Roman"/>
          <w:sz w:val="24"/>
          <w:szCs w:val="24"/>
        </w:rPr>
        <w:t xml:space="preserve">t is our policy not to examine what happens in the area of workers’ income. In the past, there were those who thought we </w:t>
      </w:r>
      <w:r w:rsidR="00EC1856">
        <w:rPr>
          <w:rFonts w:ascii="Times New Roman" w:hAnsi="Times New Roman" w:cs="Times New Roman"/>
          <w:sz w:val="24"/>
          <w:szCs w:val="24"/>
        </w:rPr>
        <w:t xml:space="preserve">were </w:t>
      </w:r>
      <w:r w:rsidRPr="00F06964">
        <w:rPr>
          <w:rFonts w:ascii="Times New Roman" w:hAnsi="Times New Roman" w:cs="Times New Roman"/>
          <w:sz w:val="24"/>
          <w:szCs w:val="24"/>
        </w:rPr>
        <w:t xml:space="preserve">wrong </w:t>
      </w:r>
      <w:r w:rsidR="00EC1856">
        <w:rPr>
          <w:rFonts w:ascii="Times New Roman" w:hAnsi="Times New Roman" w:cs="Times New Roman"/>
          <w:sz w:val="24"/>
          <w:szCs w:val="24"/>
        </w:rPr>
        <w:t xml:space="preserve">for </w:t>
      </w:r>
      <w:r w:rsidRPr="00F06964">
        <w:rPr>
          <w:rFonts w:ascii="Times New Roman" w:hAnsi="Times New Roman" w:cs="Times New Roman"/>
          <w:sz w:val="24"/>
          <w:szCs w:val="24"/>
        </w:rPr>
        <w:t xml:space="preserve">taking this approach. My “credo” is that we don’t </w:t>
      </w:r>
      <w:r w:rsidR="00EC1856">
        <w:rPr>
          <w:rFonts w:ascii="Times New Roman" w:hAnsi="Times New Roman" w:cs="Times New Roman"/>
          <w:sz w:val="24"/>
          <w:szCs w:val="24"/>
        </w:rPr>
        <w:t xml:space="preserve">assume </w:t>
      </w:r>
      <w:r w:rsidRPr="00F06964">
        <w:rPr>
          <w:rFonts w:ascii="Times New Roman" w:hAnsi="Times New Roman" w:cs="Times New Roman"/>
          <w:sz w:val="24"/>
          <w:szCs w:val="24"/>
        </w:rPr>
        <w:t xml:space="preserve">control </w:t>
      </w:r>
      <w:r w:rsidR="00C77978">
        <w:rPr>
          <w:rFonts w:ascii="Times New Roman" w:hAnsi="Times New Roman" w:cs="Times New Roman"/>
          <w:sz w:val="24"/>
          <w:szCs w:val="24"/>
        </w:rPr>
        <w:t>over</w:t>
      </w:r>
      <w:r w:rsidRPr="00F06964">
        <w:rPr>
          <w:rFonts w:ascii="Times New Roman" w:hAnsi="Times New Roman" w:cs="Times New Roman"/>
          <w:sz w:val="24"/>
          <w:szCs w:val="24"/>
        </w:rPr>
        <w:t xml:space="preserve"> employees’ income. </w:t>
      </w:r>
      <w:r w:rsidR="00EC1856">
        <w:rPr>
          <w:rFonts w:ascii="Times New Roman" w:hAnsi="Times New Roman" w:cs="Times New Roman"/>
          <w:sz w:val="24"/>
          <w:szCs w:val="24"/>
        </w:rPr>
        <w:t xml:space="preserve">This is </w:t>
      </w:r>
      <w:r w:rsidRPr="00F06964">
        <w:rPr>
          <w:rFonts w:ascii="Times New Roman" w:hAnsi="Times New Roman" w:cs="Times New Roman"/>
          <w:sz w:val="24"/>
          <w:szCs w:val="24"/>
        </w:rPr>
        <w:t>because we don’t know how</w:t>
      </w:r>
      <w:r w:rsidR="00EC1856">
        <w:rPr>
          <w:rFonts w:ascii="Times New Roman" w:hAnsi="Times New Roman" w:cs="Times New Roman"/>
          <w:sz w:val="24"/>
          <w:szCs w:val="24"/>
        </w:rPr>
        <w:t>;</w:t>
      </w:r>
      <w:r w:rsidRPr="00F06964">
        <w:rPr>
          <w:rFonts w:ascii="Times New Roman" w:hAnsi="Times New Roman" w:cs="Times New Roman"/>
          <w:sz w:val="24"/>
          <w:szCs w:val="24"/>
        </w:rPr>
        <w:t xml:space="preserve"> we are not good at managing services. If at one service</w:t>
      </w:r>
      <w:r w:rsidR="00EC1856">
        <w:rPr>
          <w:rFonts w:ascii="Times New Roman" w:hAnsi="Times New Roman" w:cs="Times New Roman"/>
          <w:sz w:val="24"/>
          <w:szCs w:val="24"/>
        </w:rPr>
        <w:t>,</w:t>
      </w:r>
      <w:r w:rsidRPr="00F06964">
        <w:rPr>
          <w:rFonts w:ascii="Times New Roman" w:hAnsi="Times New Roman" w:cs="Times New Roman"/>
          <w:sz w:val="24"/>
          <w:szCs w:val="24"/>
        </w:rPr>
        <w:t xml:space="preserve"> the management believes they should pay the social worker less and the manager more, that’s their right. I don’t interfere with their considerations. You’ve got to give the manager space for discretion an</w:t>
      </w:r>
      <w:r w:rsidR="00EC1856">
        <w:rPr>
          <w:rFonts w:ascii="Times New Roman" w:hAnsi="Times New Roman" w:cs="Times New Roman"/>
          <w:sz w:val="24"/>
          <w:szCs w:val="24"/>
        </w:rPr>
        <w:t>d</w:t>
      </w:r>
      <w:r w:rsidRPr="00F06964">
        <w:rPr>
          <w:rFonts w:ascii="Times New Roman" w:hAnsi="Times New Roman" w:cs="Times New Roman"/>
          <w:sz w:val="24"/>
          <w:szCs w:val="24"/>
        </w:rPr>
        <w:t xml:space="preserve"> independent decision</w:t>
      </w:r>
      <w:r w:rsidR="00145D37">
        <w:rPr>
          <w:rFonts w:ascii="Times New Roman" w:hAnsi="Times New Roman" w:cs="Times New Roman"/>
          <w:sz w:val="24"/>
          <w:szCs w:val="24"/>
        </w:rPr>
        <w:t>-</w:t>
      </w:r>
      <w:r w:rsidRPr="00F06964">
        <w:rPr>
          <w:rFonts w:ascii="Times New Roman" w:hAnsi="Times New Roman" w:cs="Times New Roman"/>
          <w:sz w:val="24"/>
          <w:szCs w:val="24"/>
        </w:rPr>
        <w:t>making... I mustn’t intervene with his business</w:t>
      </w:r>
    </w:p>
    <w:p w14:paraId="5BD8D98F" w14:textId="399E2137" w:rsidR="00D15222" w:rsidRDefault="00D15222">
      <w:pPr>
        <w:bidi w:val="0"/>
        <w:spacing w:after="0"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lastRenderedPageBreak/>
        <w:t xml:space="preserve">Institutional work blocks </w:t>
      </w:r>
      <w:r w:rsidR="00145D37">
        <w:rPr>
          <w:rFonts w:ascii="Times New Roman" w:hAnsi="Times New Roman" w:cs="Times New Roman"/>
          <w:sz w:val="24"/>
          <w:szCs w:val="24"/>
        </w:rPr>
        <w:t xml:space="preserve">opportunities to question </w:t>
      </w:r>
      <w:r w:rsidR="009B7775">
        <w:rPr>
          <w:rFonts w:ascii="Times New Roman" w:hAnsi="Times New Roman" w:cs="Times New Roman"/>
          <w:sz w:val="24"/>
          <w:szCs w:val="24"/>
        </w:rPr>
        <w:t xml:space="preserve">this </w:t>
      </w:r>
      <w:r>
        <w:rPr>
          <w:rFonts w:ascii="Times New Roman" w:hAnsi="Times New Roman" w:cs="Times New Roman"/>
          <w:sz w:val="24"/>
          <w:szCs w:val="24"/>
        </w:rPr>
        <w:t xml:space="preserve">indifference towards </w:t>
      </w:r>
      <w:r w:rsidR="007D3B65">
        <w:rPr>
          <w:rFonts w:ascii="Times New Roman" w:hAnsi="Times New Roman" w:cs="Times New Roman"/>
          <w:sz w:val="24"/>
          <w:szCs w:val="24"/>
        </w:rPr>
        <w:t xml:space="preserve">the issue of the </w:t>
      </w:r>
      <w:r>
        <w:rPr>
          <w:rFonts w:ascii="Times New Roman" w:hAnsi="Times New Roman" w:cs="Times New Roman"/>
          <w:sz w:val="24"/>
          <w:szCs w:val="24"/>
        </w:rPr>
        <w:t>employees’ income. T</w:t>
      </w:r>
      <w:r w:rsidR="00146736" w:rsidRPr="00F06964">
        <w:rPr>
          <w:rFonts w:ascii="Times New Roman" w:hAnsi="Times New Roman" w:cs="Times New Roman"/>
          <w:sz w:val="24"/>
          <w:szCs w:val="24"/>
        </w:rPr>
        <w:t xml:space="preserve">he complete indifference towards </w:t>
      </w:r>
      <w:r w:rsidR="009B7775">
        <w:rPr>
          <w:rFonts w:ascii="Times New Roman" w:hAnsi="Times New Roman" w:cs="Times New Roman"/>
          <w:sz w:val="24"/>
          <w:szCs w:val="24"/>
        </w:rPr>
        <w:t xml:space="preserve">the </w:t>
      </w:r>
      <w:r w:rsidR="00146736" w:rsidRPr="00F06964">
        <w:rPr>
          <w:rFonts w:ascii="Times New Roman" w:hAnsi="Times New Roman" w:cs="Times New Roman"/>
          <w:sz w:val="24"/>
          <w:szCs w:val="24"/>
        </w:rPr>
        <w:t>employment conditions</w:t>
      </w:r>
      <w:r w:rsidR="009B7775">
        <w:rPr>
          <w:rFonts w:ascii="Times New Roman" w:hAnsi="Times New Roman" w:cs="Times New Roman"/>
          <w:sz w:val="24"/>
          <w:szCs w:val="24"/>
        </w:rPr>
        <w:t xml:space="preserve"> of social workers</w:t>
      </w:r>
      <w:r>
        <w:rPr>
          <w:rFonts w:ascii="Times New Roman" w:hAnsi="Times New Roman" w:cs="Times New Roman"/>
          <w:sz w:val="24"/>
          <w:szCs w:val="24"/>
        </w:rPr>
        <w:t xml:space="preserve"> is assumed</w:t>
      </w:r>
      <w:r w:rsidR="009B7775">
        <w:rPr>
          <w:rFonts w:ascii="Times New Roman" w:hAnsi="Times New Roman" w:cs="Times New Roman"/>
          <w:sz w:val="24"/>
          <w:szCs w:val="24"/>
        </w:rPr>
        <w:t>,</w:t>
      </w:r>
      <w:r>
        <w:rPr>
          <w:rFonts w:ascii="Times New Roman" w:hAnsi="Times New Roman" w:cs="Times New Roman"/>
          <w:sz w:val="24"/>
          <w:szCs w:val="24"/>
        </w:rPr>
        <w:t xml:space="preserve"> by this form of institutional work</w:t>
      </w:r>
      <w:r w:rsidR="009B7775">
        <w:rPr>
          <w:rFonts w:ascii="Times New Roman" w:hAnsi="Times New Roman" w:cs="Times New Roman"/>
          <w:sz w:val="24"/>
          <w:szCs w:val="24"/>
        </w:rPr>
        <w:t>,</w:t>
      </w:r>
      <w:r>
        <w:rPr>
          <w:rFonts w:ascii="Times New Roman" w:hAnsi="Times New Roman" w:cs="Times New Roman"/>
          <w:sz w:val="24"/>
          <w:szCs w:val="24"/>
        </w:rPr>
        <w:t xml:space="preserve"> </w:t>
      </w:r>
      <w:r w:rsidR="00F8637E">
        <w:rPr>
          <w:rFonts w:ascii="Times New Roman" w:hAnsi="Times New Roman" w:cs="Times New Roman"/>
          <w:sz w:val="24"/>
          <w:szCs w:val="24"/>
        </w:rPr>
        <w:t xml:space="preserve">as </w:t>
      </w:r>
      <w:r>
        <w:rPr>
          <w:rFonts w:ascii="Times New Roman" w:hAnsi="Times New Roman" w:cs="Times New Roman"/>
          <w:sz w:val="24"/>
          <w:szCs w:val="24"/>
        </w:rPr>
        <w:t xml:space="preserve">consistent with the service </w:t>
      </w:r>
      <w:r w:rsidR="009B7775">
        <w:rPr>
          <w:rFonts w:ascii="Times New Roman" w:hAnsi="Times New Roman" w:cs="Times New Roman"/>
          <w:sz w:val="24"/>
          <w:szCs w:val="24"/>
        </w:rPr>
        <w:t xml:space="preserve">provider’s </w:t>
      </w:r>
      <w:r>
        <w:rPr>
          <w:rFonts w:ascii="Times New Roman" w:hAnsi="Times New Roman" w:cs="Times New Roman"/>
          <w:sz w:val="24"/>
          <w:szCs w:val="24"/>
        </w:rPr>
        <w:t>profitability</w:t>
      </w:r>
      <w:r w:rsidR="00146736" w:rsidRPr="00F06964">
        <w:rPr>
          <w:rFonts w:ascii="Times New Roman" w:hAnsi="Times New Roman" w:cs="Times New Roman"/>
          <w:sz w:val="24"/>
          <w:szCs w:val="24"/>
        </w:rPr>
        <w:t xml:space="preserve">. </w:t>
      </w:r>
      <w:r w:rsidR="009B7775">
        <w:rPr>
          <w:rFonts w:ascii="Times New Roman" w:hAnsi="Times New Roman" w:cs="Times New Roman"/>
          <w:sz w:val="24"/>
          <w:szCs w:val="24"/>
        </w:rPr>
        <w:t xml:space="preserve">Employment rights become a </w:t>
      </w:r>
      <w:r w:rsidR="00146736" w:rsidRPr="00F06964">
        <w:rPr>
          <w:rFonts w:ascii="Times New Roman" w:hAnsi="Times New Roman" w:cs="Times New Roman"/>
          <w:sz w:val="24"/>
          <w:szCs w:val="24"/>
        </w:rPr>
        <w:t>private matter</w:t>
      </w:r>
      <w:r w:rsidR="009B7775">
        <w:rPr>
          <w:rFonts w:ascii="Times New Roman" w:hAnsi="Times New Roman" w:cs="Times New Roman"/>
          <w:sz w:val="24"/>
          <w:szCs w:val="24"/>
        </w:rPr>
        <w:t xml:space="preserve">; intervention </w:t>
      </w:r>
      <w:r w:rsidR="00146736" w:rsidRPr="00F06964">
        <w:rPr>
          <w:rFonts w:ascii="Times New Roman" w:hAnsi="Times New Roman" w:cs="Times New Roman"/>
          <w:sz w:val="24"/>
          <w:szCs w:val="24"/>
        </w:rPr>
        <w:t xml:space="preserve">would </w:t>
      </w:r>
      <w:proofErr w:type="gramStart"/>
      <w:r w:rsidR="00146736" w:rsidRPr="00F06964">
        <w:rPr>
          <w:rFonts w:ascii="Times New Roman" w:hAnsi="Times New Roman" w:cs="Times New Roman"/>
          <w:sz w:val="24"/>
          <w:szCs w:val="24"/>
        </w:rPr>
        <w:t>definitely be</w:t>
      </w:r>
      <w:proofErr w:type="gramEnd"/>
      <w:r w:rsidR="00146736" w:rsidRPr="00F06964">
        <w:rPr>
          <w:rFonts w:ascii="Times New Roman" w:hAnsi="Times New Roman" w:cs="Times New Roman"/>
          <w:sz w:val="24"/>
          <w:szCs w:val="24"/>
        </w:rPr>
        <w:t xml:space="preserve"> wrong</w:t>
      </w:r>
      <w:r w:rsidR="009B7775">
        <w:rPr>
          <w:rFonts w:ascii="Times New Roman" w:hAnsi="Times New Roman" w:cs="Times New Roman"/>
          <w:sz w:val="24"/>
          <w:szCs w:val="24"/>
        </w:rPr>
        <w:t>,</w:t>
      </w:r>
      <w:r w:rsidR="00146736" w:rsidRPr="00F06964">
        <w:rPr>
          <w:rFonts w:ascii="Times New Roman" w:hAnsi="Times New Roman" w:cs="Times New Roman"/>
          <w:sz w:val="24"/>
          <w:szCs w:val="24"/>
        </w:rPr>
        <w:t xml:space="preserve"> as it would </w:t>
      </w:r>
      <w:r w:rsidR="00F8637E">
        <w:rPr>
          <w:rFonts w:ascii="Times New Roman" w:hAnsi="Times New Roman" w:cs="Times New Roman"/>
          <w:sz w:val="24"/>
          <w:szCs w:val="24"/>
        </w:rPr>
        <w:t xml:space="preserve">demand intervention in the private affairs of another entity. </w:t>
      </w:r>
    </w:p>
    <w:p w14:paraId="4B700D76" w14:textId="7169AD24" w:rsidR="00D15222" w:rsidRDefault="00146736">
      <w:pPr>
        <w:bidi w:val="0"/>
        <w:spacing w:after="0" w:line="480" w:lineRule="auto"/>
        <w:ind w:firstLine="720"/>
        <w:outlineLvl w:val="0"/>
        <w:rPr>
          <w:rFonts w:ascii="Times New Roman" w:hAnsi="Times New Roman" w:cs="Times New Roman"/>
          <w:sz w:val="24"/>
          <w:szCs w:val="24"/>
        </w:rPr>
      </w:pPr>
      <w:r w:rsidRPr="00F06964">
        <w:rPr>
          <w:rFonts w:ascii="Times New Roman" w:hAnsi="Times New Roman" w:cs="Times New Roman"/>
          <w:sz w:val="24"/>
          <w:szCs w:val="24"/>
        </w:rPr>
        <w:t xml:space="preserve"> </w:t>
      </w:r>
      <w:r w:rsidR="00E90D78">
        <w:rPr>
          <w:rFonts w:ascii="Times New Roman" w:hAnsi="Times New Roman" w:cs="Times New Roman"/>
          <w:sz w:val="24"/>
          <w:szCs w:val="24"/>
        </w:rPr>
        <w:t xml:space="preserve">Indifference towards job quality is also manifested </w:t>
      </w:r>
      <w:r w:rsidR="009B7775">
        <w:rPr>
          <w:rFonts w:ascii="Times New Roman" w:hAnsi="Times New Roman" w:cs="Times New Roman"/>
          <w:sz w:val="24"/>
          <w:szCs w:val="24"/>
        </w:rPr>
        <w:t xml:space="preserve">through </w:t>
      </w:r>
      <w:r w:rsidR="00E90D78">
        <w:rPr>
          <w:rFonts w:ascii="Times New Roman" w:hAnsi="Times New Roman" w:cs="Times New Roman"/>
          <w:sz w:val="24"/>
          <w:szCs w:val="24"/>
        </w:rPr>
        <w:t xml:space="preserve">institutional work </w:t>
      </w:r>
      <w:r w:rsidR="009B7775">
        <w:rPr>
          <w:rFonts w:ascii="Times New Roman" w:hAnsi="Times New Roman" w:cs="Times New Roman"/>
          <w:sz w:val="24"/>
          <w:szCs w:val="24"/>
        </w:rPr>
        <w:t xml:space="preserve">directed towards </w:t>
      </w:r>
      <w:r w:rsidR="00E90D78">
        <w:rPr>
          <w:rFonts w:ascii="Times New Roman" w:hAnsi="Times New Roman" w:cs="Times New Roman"/>
          <w:sz w:val="24"/>
          <w:szCs w:val="24"/>
        </w:rPr>
        <w:t xml:space="preserve">replacing certified employees </w:t>
      </w:r>
      <w:r w:rsidR="009B7775">
        <w:rPr>
          <w:rFonts w:ascii="Times New Roman" w:hAnsi="Times New Roman" w:cs="Times New Roman"/>
          <w:sz w:val="24"/>
          <w:szCs w:val="24"/>
        </w:rPr>
        <w:t xml:space="preserve">with </w:t>
      </w:r>
      <w:r w:rsidR="00E90D78">
        <w:rPr>
          <w:rFonts w:ascii="Times New Roman" w:hAnsi="Times New Roman" w:cs="Times New Roman"/>
          <w:sz w:val="24"/>
          <w:szCs w:val="24"/>
        </w:rPr>
        <w:t>uncertified employees</w:t>
      </w:r>
      <w:r w:rsidR="009B7775">
        <w:rPr>
          <w:rFonts w:ascii="Times New Roman" w:hAnsi="Times New Roman" w:cs="Times New Roman"/>
          <w:sz w:val="24"/>
          <w:szCs w:val="24"/>
        </w:rPr>
        <w:t>,</w:t>
      </w:r>
      <w:r w:rsidR="00E90D78">
        <w:rPr>
          <w:rFonts w:ascii="Times New Roman" w:hAnsi="Times New Roman" w:cs="Times New Roman"/>
          <w:sz w:val="24"/>
          <w:szCs w:val="24"/>
        </w:rPr>
        <w:t xml:space="preserve"> and </w:t>
      </w:r>
      <w:r w:rsidR="009B7775">
        <w:rPr>
          <w:rFonts w:ascii="Times New Roman" w:hAnsi="Times New Roman" w:cs="Times New Roman"/>
          <w:sz w:val="24"/>
          <w:szCs w:val="24"/>
        </w:rPr>
        <w:t xml:space="preserve">which </w:t>
      </w:r>
      <w:r w:rsidR="00E90D78">
        <w:rPr>
          <w:rFonts w:ascii="Times New Roman" w:hAnsi="Times New Roman" w:cs="Times New Roman"/>
          <w:sz w:val="24"/>
          <w:szCs w:val="24"/>
        </w:rPr>
        <w:t>block</w:t>
      </w:r>
      <w:r w:rsidR="00903922">
        <w:rPr>
          <w:rFonts w:ascii="Times New Roman" w:hAnsi="Times New Roman" w:cs="Times New Roman"/>
          <w:sz w:val="24"/>
          <w:szCs w:val="24"/>
        </w:rPr>
        <w:t>s</w:t>
      </w:r>
      <w:r w:rsidR="00E90D78">
        <w:rPr>
          <w:rFonts w:ascii="Times New Roman" w:hAnsi="Times New Roman" w:cs="Times New Roman"/>
          <w:sz w:val="24"/>
          <w:szCs w:val="24"/>
        </w:rPr>
        <w:t xml:space="preserve"> attempts to introduce certified employees into the contract design:</w:t>
      </w:r>
    </w:p>
    <w:p w14:paraId="23FAB5C2" w14:textId="641B92DD" w:rsidR="00E90D78" w:rsidRDefault="00E90D78" w:rsidP="00E90D78">
      <w:pPr>
        <w:bidi w:val="0"/>
        <w:spacing w:after="0" w:line="480" w:lineRule="auto"/>
        <w:ind w:firstLine="720"/>
        <w:outlineLvl w:val="0"/>
        <w:rPr>
          <w:rFonts w:ascii="Times New Roman" w:hAnsi="Times New Roman" w:cs="Times New Roman"/>
          <w:sz w:val="24"/>
          <w:szCs w:val="24"/>
        </w:rPr>
      </w:pPr>
    </w:p>
    <w:p w14:paraId="3B93F232" w14:textId="3F635F78" w:rsidR="00E90D78" w:rsidRPr="00E90D78" w:rsidRDefault="00E90D78" w:rsidP="00303204">
      <w:pPr>
        <w:bidi w:val="0"/>
        <w:spacing w:after="0" w:line="480" w:lineRule="auto"/>
        <w:ind w:left="1440"/>
        <w:outlineLvl w:val="0"/>
        <w:rPr>
          <w:rFonts w:ascii="Times New Roman" w:hAnsi="Times New Roman" w:cs="Times New Roman"/>
          <w:sz w:val="24"/>
          <w:szCs w:val="24"/>
        </w:rPr>
      </w:pPr>
      <w:r w:rsidRPr="00E90D78">
        <w:rPr>
          <w:rFonts w:ascii="Times New Roman" w:hAnsi="Times New Roman" w:cs="Times New Roman"/>
          <w:sz w:val="24"/>
          <w:szCs w:val="24"/>
        </w:rPr>
        <w:t xml:space="preserve">A service that is based on skilled workers only is very expensive, </w:t>
      </w:r>
      <w:r w:rsidR="009B7775">
        <w:rPr>
          <w:rFonts w:ascii="Times New Roman" w:hAnsi="Times New Roman" w:cs="Times New Roman"/>
          <w:sz w:val="24"/>
          <w:szCs w:val="24"/>
        </w:rPr>
        <w:t xml:space="preserve">it’s also </w:t>
      </w:r>
      <w:r w:rsidRPr="00E90D78">
        <w:rPr>
          <w:rFonts w:ascii="Times New Roman" w:hAnsi="Times New Roman" w:cs="Times New Roman"/>
          <w:sz w:val="24"/>
          <w:szCs w:val="24"/>
        </w:rPr>
        <w:t>unrealistic</w:t>
      </w:r>
      <w:r w:rsidR="009B7775">
        <w:rPr>
          <w:rFonts w:ascii="Times New Roman" w:hAnsi="Times New Roman" w:cs="Times New Roman"/>
          <w:sz w:val="24"/>
          <w:szCs w:val="24"/>
        </w:rPr>
        <w:t xml:space="preserve"> </w:t>
      </w:r>
      <w:r w:rsidRPr="00E90D78">
        <w:rPr>
          <w:rFonts w:ascii="Times New Roman" w:hAnsi="Times New Roman" w:cs="Times New Roman"/>
          <w:sz w:val="24"/>
          <w:szCs w:val="24"/>
        </w:rPr>
        <w:t>… When this happens</w:t>
      </w:r>
      <w:r w:rsidR="009B7775">
        <w:rPr>
          <w:rFonts w:ascii="Times New Roman" w:hAnsi="Times New Roman" w:cs="Times New Roman"/>
          <w:sz w:val="24"/>
          <w:szCs w:val="24"/>
        </w:rPr>
        <w:t>,</w:t>
      </w:r>
      <w:r w:rsidRPr="00E90D78">
        <w:rPr>
          <w:rFonts w:ascii="Times New Roman" w:hAnsi="Times New Roman" w:cs="Times New Roman"/>
          <w:sz w:val="24"/>
          <w:szCs w:val="24"/>
        </w:rPr>
        <w:t xml:space="preserve"> we ask the occupational standards people to justify why their requirements are so high</w:t>
      </w:r>
      <w:r w:rsidR="009B7775">
        <w:rPr>
          <w:rFonts w:ascii="Times New Roman" w:hAnsi="Times New Roman" w:cs="Times New Roman"/>
          <w:sz w:val="24"/>
          <w:szCs w:val="24"/>
        </w:rPr>
        <w:t xml:space="preserve"> </w:t>
      </w:r>
      <w:r w:rsidRPr="00E90D78">
        <w:rPr>
          <w:rFonts w:ascii="Times New Roman" w:hAnsi="Times New Roman" w:cs="Times New Roman"/>
          <w:sz w:val="24"/>
          <w:szCs w:val="24"/>
        </w:rPr>
        <w:t>… we don’t give a Mercedes</w:t>
      </w:r>
      <w:r w:rsidR="009B7775">
        <w:rPr>
          <w:rFonts w:ascii="Times New Roman" w:hAnsi="Times New Roman" w:cs="Times New Roman"/>
          <w:sz w:val="24"/>
          <w:szCs w:val="24"/>
        </w:rPr>
        <w:t>,</w:t>
      </w:r>
      <w:r w:rsidRPr="00E90D78">
        <w:rPr>
          <w:rFonts w:ascii="Times New Roman" w:hAnsi="Times New Roman" w:cs="Times New Roman"/>
          <w:sz w:val="24"/>
          <w:szCs w:val="24"/>
        </w:rPr>
        <w:t xml:space="preserve"> we give an old Mazda</w:t>
      </w:r>
      <w:r w:rsidR="009B7775">
        <w:rPr>
          <w:rFonts w:ascii="Times New Roman" w:hAnsi="Times New Roman" w:cs="Times New Roman"/>
          <w:sz w:val="24"/>
          <w:szCs w:val="24"/>
        </w:rPr>
        <w:t xml:space="preserve"> </w:t>
      </w:r>
      <w:r w:rsidRPr="00E90D78">
        <w:rPr>
          <w:rFonts w:ascii="Times New Roman" w:hAnsi="Times New Roman" w:cs="Times New Roman"/>
          <w:sz w:val="24"/>
          <w:szCs w:val="24"/>
        </w:rPr>
        <w:t xml:space="preserve">… </w:t>
      </w:r>
      <w:r w:rsidR="009B7775">
        <w:rPr>
          <w:rFonts w:ascii="Times New Roman" w:hAnsi="Times New Roman" w:cs="Times New Roman"/>
          <w:sz w:val="24"/>
          <w:szCs w:val="24"/>
        </w:rPr>
        <w:t xml:space="preserve">one </w:t>
      </w:r>
      <w:proofErr w:type="gramStart"/>
      <w:r w:rsidR="009B7775">
        <w:rPr>
          <w:rFonts w:ascii="Times New Roman" w:hAnsi="Times New Roman" w:cs="Times New Roman"/>
          <w:sz w:val="24"/>
          <w:szCs w:val="24"/>
        </w:rPr>
        <w:t xml:space="preserve">has </w:t>
      </w:r>
      <w:r w:rsidRPr="00E90D78">
        <w:rPr>
          <w:rFonts w:ascii="Times New Roman" w:hAnsi="Times New Roman" w:cs="Times New Roman"/>
          <w:sz w:val="24"/>
          <w:szCs w:val="24"/>
        </w:rPr>
        <w:t>to</w:t>
      </w:r>
      <w:proofErr w:type="gramEnd"/>
      <w:r w:rsidRPr="00E90D78">
        <w:rPr>
          <w:rFonts w:ascii="Times New Roman" w:hAnsi="Times New Roman" w:cs="Times New Roman"/>
          <w:sz w:val="24"/>
          <w:szCs w:val="24"/>
        </w:rPr>
        <w:t xml:space="preserve"> balance between quality and quantity</w:t>
      </w:r>
      <w:r w:rsidR="009B7775">
        <w:rPr>
          <w:rFonts w:ascii="Times New Roman" w:hAnsi="Times New Roman" w:cs="Times New Roman"/>
          <w:sz w:val="24"/>
          <w:szCs w:val="24"/>
        </w:rPr>
        <w:t xml:space="preserve"> </w:t>
      </w:r>
      <w:r w:rsidRPr="00E90D78">
        <w:rPr>
          <w:rFonts w:ascii="Times New Roman" w:hAnsi="Times New Roman" w:cs="Times New Roman"/>
          <w:sz w:val="24"/>
          <w:szCs w:val="24"/>
        </w:rPr>
        <w:t>… sometimes we're dictators</w:t>
      </w:r>
    </w:p>
    <w:p w14:paraId="10DE1BC1" w14:textId="3DE0598A" w:rsidR="00E90D78" w:rsidRDefault="009B7775" w:rsidP="00E934D4">
      <w:pPr>
        <w:bidi w:val="0"/>
        <w:spacing w:after="0" w:line="480" w:lineRule="auto"/>
        <w:ind w:firstLine="720"/>
        <w:outlineLvl w:val="0"/>
        <w:rPr>
          <w:rFonts w:ascii="Times New Roman" w:hAnsi="Times New Roman" w:cs="Times New Roman"/>
          <w:sz w:val="24"/>
          <w:szCs w:val="24"/>
          <w:lang w:val="en-GB"/>
        </w:rPr>
      </w:pPr>
      <w:r>
        <w:rPr>
          <w:rFonts w:ascii="Times New Roman" w:hAnsi="Times New Roman" w:cs="Times New Roman"/>
          <w:sz w:val="24"/>
          <w:szCs w:val="24"/>
          <w:lang w:val="en-GB"/>
        </w:rPr>
        <w:t xml:space="preserve">This </w:t>
      </w:r>
      <w:r w:rsidR="002966FD">
        <w:rPr>
          <w:rFonts w:ascii="Times New Roman" w:hAnsi="Times New Roman" w:cs="Times New Roman"/>
          <w:sz w:val="24"/>
          <w:szCs w:val="24"/>
          <w:lang w:val="en-GB"/>
        </w:rPr>
        <w:t xml:space="preserve">form of institutional work </w:t>
      </w:r>
      <w:r>
        <w:rPr>
          <w:rFonts w:ascii="Times New Roman" w:hAnsi="Times New Roman" w:cs="Times New Roman"/>
          <w:sz w:val="24"/>
          <w:szCs w:val="24"/>
          <w:lang w:val="en-GB"/>
        </w:rPr>
        <w:t>manifests through statements like “</w:t>
      </w:r>
      <w:r w:rsidR="002966FD">
        <w:rPr>
          <w:rFonts w:ascii="Times New Roman" w:hAnsi="Times New Roman" w:cs="Times New Roman"/>
          <w:sz w:val="24"/>
          <w:szCs w:val="24"/>
          <w:lang w:val="en-GB"/>
        </w:rPr>
        <w:t>sometimes we’re dictators</w:t>
      </w:r>
      <w:r>
        <w:rPr>
          <w:rFonts w:ascii="Times New Roman" w:hAnsi="Times New Roman" w:cs="Times New Roman"/>
          <w:sz w:val="24"/>
          <w:szCs w:val="24"/>
          <w:lang w:val="en-GB"/>
        </w:rPr>
        <w:t xml:space="preserve">”; the </w:t>
      </w:r>
      <w:r w:rsidR="00F8637E">
        <w:rPr>
          <w:rFonts w:ascii="Times New Roman" w:hAnsi="Times New Roman" w:cs="Times New Roman"/>
          <w:sz w:val="24"/>
          <w:szCs w:val="24"/>
          <w:lang w:val="en-GB"/>
        </w:rPr>
        <w:t>understanding is that</w:t>
      </w:r>
      <w:r w:rsidR="002966FD">
        <w:rPr>
          <w:rFonts w:ascii="Times New Roman" w:hAnsi="Times New Roman" w:cs="Times New Roman"/>
          <w:sz w:val="24"/>
          <w:szCs w:val="24"/>
          <w:lang w:val="en-GB"/>
        </w:rPr>
        <w:t xml:space="preserve"> demands to include certified employees in the funded model are blocked. Despite the </w:t>
      </w:r>
      <w:r w:rsidR="00F8637E">
        <w:rPr>
          <w:rFonts w:ascii="Times New Roman" w:hAnsi="Times New Roman" w:cs="Times New Roman"/>
          <w:sz w:val="24"/>
          <w:szCs w:val="24"/>
          <w:lang w:val="en-GB"/>
        </w:rPr>
        <w:t xml:space="preserve">appearance of </w:t>
      </w:r>
      <w:r w:rsidR="002966FD">
        <w:rPr>
          <w:rFonts w:ascii="Times New Roman" w:hAnsi="Times New Roman" w:cs="Times New Roman"/>
          <w:sz w:val="24"/>
          <w:szCs w:val="24"/>
          <w:lang w:val="en-GB"/>
        </w:rPr>
        <w:t>dialogue</w:t>
      </w:r>
      <w:r>
        <w:rPr>
          <w:rFonts w:ascii="Times New Roman" w:hAnsi="Times New Roman" w:cs="Times New Roman"/>
          <w:sz w:val="24"/>
          <w:szCs w:val="24"/>
          <w:lang w:val="en-GB"/>
        </w:rPr>
        <w:t>,</w:t>
      </w:r>
      <w:r w:rsidR="002966FD">
        <w:rPr>
          <w:rFonts w:ascii="Times New Roman" w:hAnsi="Times New Roman" w:cs="Times New Roman"/>
          <w:sz w:val="24"/>
          <w:szCs w:val="24"/>
          <w:lang w:val="en-GB"/>
        </w:rPr>
        <w:t xml:space="preserve"> </w:t>
      </w:r>
      <w:r w:rsidR="00F8637E">
        <w:rPr>
          <w:rFonts w:ascii="Times New Roman" w:hAnsi="Times New Roman" w:cs="Times New Roman"/>
          <w:sz w:val="24"/>
          <w:szCs w:val="24"/>
          <w:lang w:val="en-GB"/>
        </w:rPr>
        <w:t xml:space="preserve">when </w:t>
      </w:r>
      <w:r w:rsidR="002966FD">
        <w:rPr>
          <w:rFonts w:ascii="Times New Roman" w:hAnsi="Times New Roman" w:cs="Times New Roman"/>
          <w:sz w:val="24"/>
          <w:szCs w:val="24"/>
          <w:lang w:val="en-GB"/>
        </w:rPr>
        <w:t xml:space="preserve">such requirements are </w:t>
      </w:r>
      <w:r>
        <w:rPr>
          <w:rFonts w:ascii="Times New Roman" w:hAnsi="Times New Roman" w:cs="Times New Roman"/>
          <w:sz w:val="24"/>
          <w:szCs w:val="24"/>
          <w:lang w:val="en-GB"/>
        </w:rPr>
        <w:t xml:space="preserve">presented and supported </w:t>
      </w:r>
      <w:r w:rsidR="00352911">
        <w:rPr>
          <w:rFonts w:ascii="Times New Roman" w:hAnsi="Times New Roman" w:cs="Times New Roman"/>
          <w:sz w:val="24"/>
          <w:szCs w:val="24"/>
          <w:lang w:val="en-GB"/>
        </w:rPr>
        <w:t>by professional justifications</w:t>
      </w:r>
      <w:r w:rsidR="002966FD">
        <w:rPr>
          <w:rFonts w:ascii="Times New Roman" w:hAnsi="Times New Roman" w:cs="Times New Roman"/>
          <w:sz w:val="24"/>
          <w:szCs w:val="24"/>
          <w:lang w:val="en-GB"/>
        </w:rPr>
        <w:t xml:space="preserve">, the decision to block </w:t>
      </w:r>
      <w:r>
        <w:rPr>
          <w:rFonts w:ascii="Times New Roman" w:hAnsi="Times New Roman" w:cs="Times New Roman"/>
          <w:sz w:val="24"/>
          <w:szCs w:val="24"/>
          <w:lang w:val="en-GB"/>
        </w:rPr>
        <w:t xml:space="preserve">job design with a </w:t>
      </w:r>
      <w:r w:rsidR="002966FD">
        <w:rPr>
          <w:rFonts w:ascii="Times New Roman" w:hAnsi="Times New Roman" w:cs="Times New Roman"/>
          <w:sz w:val="24"/>
          <w:szCs w:val="24"/>
          <w:lang w:val="en-GB"/>
        </w:rPr>
        <w:t>more</w:t>
      </w:r>
      <w:r w:rsidR="00F8637E">
        <w:rPr>
          <w:rFonts w:ascii="Times New Roman" w:hAnsi="Times New Roman" w:cs="Times New Roman"/>
          <w:sz w:val="24"/>
          <w:szCs w:val="24"/>
          <w:lang w:val="en-GB"/>
        </w:rPr>
        <w:t xml:space="preserve"> qualified—and more</w:t>
      </w:r>
      <w:r w:rsidR="002966FD">
        <w:rPr>
          <w:rFonts w:ascii="Times New Roman" w:hAnsi="Times New Roman" w:cs="Times New Roman"/>
          <w:sz w:val="24"/>
          <w:szCs w:val="24"/>
          <w:lang w:val="en-GB"/>
        </w:rPr>
        <w:t xml:space="preserve"> expensive</w:t>
      </w:r>
      <w:r w:rsidR="00F8637E">
        <w:rPr>
          <w:rFonts w:ascii="Times New Roman" w:hAnsi="Times New Roman" w:cs="Times New Roman"/>
          <w:sz w:val="24"/>
          <w:szCs w:val="24"/>
          <w:lang w:val="en-GB"/>
        </w:rPr>
        <w:t>—</w:t>
      </w:r>
      <w:r w:rsidR="002966FD">
        <w:rPr>
          <w:rFonts w:ascii="Times New Roman" w:hAnsi="Times New Roman" w:cs="Times New Roman"/>
          <w:sz w:val="24"/>
          <w:szCs w:val="24"/>
          <w:lang w:val="en-GB"/>
        </w:rPr>
        <w:t xml:space="preserve">workforce is </w:t>
      </w:r>
      <w:r>
        <w:rPr>
          <w:rFonts w:ascii="Times New Roman" w:hAnsi="Times New Roman" w:cs="Times New Roman"/>
          <w:sz w:val="24"/>
          <w:szCs w:val="24"/>
          <w:lang w:val="en-GB"/>
        </w:rPr>
        <w:t xml:space="preserve">made </w:t>
      </w:r>
      <w:r w:rsidR="0024331C">
        <w:rPr>
          <w:rFonts w:ascii="Times New Roman" w:hAnsi="Times New Roman" w:cs="Times New Roman"/>
          <w:sz w:val="24"/>
          <w:szCs w:val="24"/>
          <w:lang w:val="en-GB"/>
        </w:rPr>
        <w:t>forcefully.</w:t>
      </w:r>
    </w:p>
    <w:p w14:paraId="21A9CF9A" w14:textId="77777777" w:rsidR="002966FD" w:rsidRPr="00E90D78" w:rsidRDefault="002966FD" w:rsidP="002966FD">
      <w:pPr>
        <w:bidi w:val="0"/>
        <w:spacing w:after="0" w:line="480" w:lineRule="auto"/>
        <w:ind w:firstLine="720"/>
        <w:outlineLvl w:val="0"/>
        <w:rPr>
          <w:rFonts w:ascii="Times New Roman" w:hAnsi="Times New Roman" w:cs="Times New Roman"/>
          <w:sz w:val="24"/>
          <w:szCs w:val="24"/>
          <w:rtl/>
          <w:lang w:val="en-GB"/>
        </w:rPr>
      </w:pPr>
    </w:p>
    <w:p w14:paraId="7CDE8ED7" w14:textId="6CAABBCE" w:rsidR="00D15222" w:rsidRDefault="00D15222" w:rsidP="00D15222">
      <w:pPr>
        <w:bidi w:val="0"/>
        <w:spacing w:after="0" w:line="480" w:lineRule="auto"/>
        <w:outlineLvl w:val="0"/>
        <w:rPr>
          <w:rFonts w:ascii="Tahoma" w:hAnsi="Tahoma" w:cs="Tahoma"/>
          <w:b/>
          <w:bCs/>
          <w:sz w:val="24"/>
          <w:szCs w:val="24"/>
          <w:lang w:val="en-GB"/>
        </w:rPr>
      </w:pPr>
      <w:r>
        <w:rPr>
          <w:rFonts w:ascii="Tahoma" w:hAnsi="Tahoma" w:cs="Tahoma"/>
          <w:b/>
          <w:bCs/>
          <w:sz w:val="24"/>
          <w:szCs w:val="24"/>
          <w:lang w:val="en-GB"/>
        </w:rPr>
        <w:t>Managerialist hostility towards unions</w:t>
      </w:r>
    </w:p>
    <w:p w14:paraId="2BA6EC88" w14:textId="074A1C65" w:rsidR="00146736" w:rsidRPr="00F06964" w:rsidRDefault="00146736" w:rsidP="00303204">
      <w:pPr>
        <w:bidi w:val="0"/>
        <w:spacing w:after="0" w:line="480" w:lineRule="auto"/>
        <w:outlineLvl w:val="0"/>
        <w:rPr>
          <w:rFonts w:ascii="Times New Roman" w:hAnsi="Times New Roman" w:cs="Times New Roman"/>
          <w:sz w:val="24"/>
          <w:szCs w:val="24"/>
        </w:rPr>
      </w:pPr>
      <w:r w:rsidRPr="00F06964">
        <w:rPr>
          <w:rFonts w:ascii="Times New Roman" w:hAnsi="Times New Roman" w:cs="Times New Roman"/>
          <w:sz w:val="24"/>
          <w:szCs w:val="24"/>
        </w:rPr>
        <w:t xml:space="preserve">When asked whether the </w:t>
      </w:r>
      <w:r w:rsidR="009B7775">
        <w:rPr>
          <w:rFonts w:ascii="Times New Roman" w:hAnsi="Times New Roman" w:cs="Times New Roman"/>
          <w:sz w:val="24"/>
          <w:szCs w:val="24"/>
        </w:rPr>
        <w:t xml:space="preserve">trade </w:t>
      </w:r>
      <w:r w:rsidRPr="00F06964">
        <w:rPr>
          <w:rFonts w:ascii="Times New Roman" w:hAnsi="Times New Roman" w:cs="Times New Roman"/>
          <w:sz w:val="24"/>
          <w:szCs w:val="24"/>
        </w:rPr>
        <w:t>union</w:t>
      </w:r>
      <w:r w:rsidR="009B7775">
        <w:rPr>
          <w:rFonts w:ascii="Times New Roman" w:hAnsi="Times New Roman" w:cs="Times New Roman"/>
          <w:sz w:val="24"/>
          <w:szCs w:val="24"/>
        </w:rPr>
        <w:t>s are</w:t>
      </w:r>
      <w:r w:rsidRPr="00F06964">
        <w:rPr>
          <w:rFonts w:ascii="Times New Roman" w:hAnsi="Times New Roman" w:cs="Times New Roman"/>
          <w:sz w:val="24"/>
          <w:szCs w:val="24"/>
        </w:rPr>
        <w:t xml:space="preserve"> part of the process </w:t>
      </w:r>
      <w:r w:rsidR="00F8637E">
        <w:rPr>
          <w:rFonts w:ascii="Times New Roman" w:hAnsi="Times New Roman" w:cs="Times New Roman"/>
          <w:sz w:val="24"/>
          <w:szCs w:val="24"/>
        </w:rPr>
        <w:t xml:space="preserve">for setting the </w:t>
      </w:r>
      <w:r w:rsidRPr="00F06964">
        <w:rPr>
          <w:rFonts w:ascii="Times New Roman" w:hAnsi="Times New Roman" w:cs="Times New Roman"/>
          <w:sz w:val="24"/>
          <w:szCs w:val="24"/>
        </w:rPr>
        <w:t xml:space="preserve">basic standards and labor force </w:t>
      </w:r>
      <w:r w:rsidR="00D07FD3">
        <w:rPr>
          <w:rFonts w:ascii="Times New Roman" w:hAnsi="Times New Roman" w:cs="Times New Roman"/>
          <w:sz w:val="24"/>
          <w:szCs w:val="24"/>
        </w:rPr>
        <w:t xml:space="preserve">aspects </w:t>
      </w:r>
      <w:r w:rsidRPr="00F06964">
        <w:rPr>
          <w:rFonts w:ascii="Times New Roman" w:hAnsi="Times New Roman" w:cs="Times New Roman"/>
          <w:sz w:val="24"/>
          <w:szCs w:val="24"/>
        </w:rPr>
        <w:t xml:space="preserve">of the tenders, </w:t>
      </w:r>
      <w:r w:rsidR="00D07FD3">
        <w:rPr>
          <w:rFonts w:ascii="Times New Roman" w:hAnsi="Times New Roman" w:cs="Times New Roman"/>
          <w:sz w:val="24"/>
          <w:szCs w:val="24"/>
        </w:rPr>
        <w:t xml:space="preserve">the administrator </w:t>
      </w:r>
      <w:r w:rsidR="00D15222">
        <w:rPr>
          <w:rFonts w:ascii="Times New Roman" w:hAnsi="Times New Roman" w:cs="Times New Roman"/>
          <w:sz w:val="24"/>
          <w:szCs w:val="24"/>
        </w:rPr>
        <w:t xml:space="preserve">unveils the type of </w:t>
      </w:r>
      <w:r w:rsidR="00D15222">
        <w:rPr>
          <w:rFonts w:ascii="Times New Roman" w:hAnsi="Times New Roman" w:cs="Times New Roman"/>
          <w:sz w:val="24"/>
          <w:szCs w:val="24"/>
        </w:rPr>
        <w:lastRenderedPageBreak/>
        <w:t xml:space="preserve">institutional work </w:t>
      </w:r>
      <w:r w:rsidR="007C18BF">
        <w:rPr>
          <w:rFonts w:ascii="Times New Roman" w:hAnsi="Times New Roman" w:cs="Times New Roman"/>
          <w:sz w:val="24"/>
          <w:szCs w:val="24"/>
        </w:rPr>
        <w:t xml:space="preserve">that </w:t>
      </w:r>
      <w:r w:rsidR="00D15222">
        <w:rPr>
          <w:rFonts w:ascii="Times New Roman" w:hAnsi="Times New Roman" w:cs="Times New Roman"/>
          <w:sz w:val="24"/>
          <w:szCs w:val="24"/>
        </w:rPr>
        <w:t xml:space="preserve">he </w:t>
      </w:r>
      <w:r w:rsidR="00D07FD3">
        <w:rPr>
          <w:rFonts w:ascii="Times New Roman" w:hAnsi="Times New Roman" w:cs="Times New Roman"/>
          <w:sz w:val="24"/>
          <w:szCs w:val="24"/>
        </w:rPr>
        <w:t>has developed for this purpose,</w:t>
      </w:r>
      <w:r w:rsidR="007C18BF">
        <w:rPr>
          <w:rFonts w:ascii="Times New Roman" w:hAnsi="Times New Roman" w:cs="Times New Roman"/>
          <w:sz w:val="24"/>
          <w:szCs w:val="24"/>
        </w:rPr>
        <w:t xml:space="preserve"> in the forms of actual procedures</w:t>
      </w:r>
      <w:r w:rsidR="00D15222">
        <w:rPr>
          <w:rFonts w:ascii="Times New Roman" w:hAnsi="Times New Roman" w:cs="Times New Roman"/>
          <w:sz w:val="24"/>
          <w:szCs w:val="24"/>
        </w:rPr>
        <w:t xml:space="preserve"> to block </w:t>
      </w:r>
      <w:r w:rsidR="00D07FD3">
        <w:rPr>
          <w:rFonts w:ascii="Times New Roman" w:hAnsi="Times New Roman" w:cs="Times New Roman"/>
          <w:sz w:val="24"/>
          <w:szCs w:val="24"/>
        </w:rPr>
        <w:t xml:space="preserve">this </w:t>
      </w:r>
      <w:r w:rsidR="00D15222">
        <w:rPr>
          <w:rFonts w:ascii="Times New Roman" w:hAnsi="Times New Roman" w:cs="Times New Roman"/>
          <w:sz w:val="24"/>
          <w:szCs w:val="24"/>
        </w:rPr>
        <w:t>possibility</w:t>
      </w:r>
      <w:r w:rsidRPr="00F06964">
        <w:rPr>
          <w:rFonts w:ascii="Times New Roman" w:hAnsi="Times New Roman" w:cs="Times New Roman"/>
          <w:sz w:val="24"/>
          <w:szCs w:val="24"/>
        </w:rPr>
        <w:t xml:space="preserve">:      </w:t>
      </w:r>
    </w:p>
    <w:p w14:paraId="3DCCDAEC" w14:textId="240F675A" w:rsidR="00146736" w:rsidRPr="00F06964" w:rsidRDefault="00146736" w:rsidP="00303204">
      <w:pPr>
        <w:bidi w:val="0"/>
        <w:spacing w:after="0" w:line="480" w:lineRule="auto"/>
        <w:ind w:left="1440"/>
        <w:outlineLvl w:val="0"/>
        <w:rPr>
          <w:rFonts w:ascii="Times New Roman" w:hAnsi="Times New Roman" w:cs="Times New Roman"/>
          <w:sz w:val="24"/>
          <w:szCs w:val="24"/>
        </w:rPr>
      </w:pPr>
      <w:r w:rsidRPr="00F06964">
        <w:rPr>
          <w:rFonts w:ascii="Times New Roman" w:hAnsi="Times New Roman" w:cs="Times New Roman" w:hint="cs"/>
          <w:sz w:val="24"/>
          <w:szCs w:val="24"/>
        </w:rPr>
        <w:t>T</w:t>
      </w:r>
      <w:r w:rsidRPr="00F06964">
        <w:rPr>
          <w:rFonts w:ascii="Times New Roman" w:hAnsi="Times New Roman" w:cs="Times New Roman"/>
          <w:sz w:val="24"/>
          <w:szCs w:val="24"/>
        </w:rPr>
        <w:t xml:space="preserve">here aren’t any union representatives on the </w:t>
      </w:r>
      <w:proofErr w:type="gramStart"/>
      <w:r w:rsidRPr="00F06964">
        <w:rPr>
          <w:rFonts w:ascii="Times New Roman" w:hAnsi="Times New Roman" w:cs="Times New Roman"/>
          <w:sz w:val="24"/>
          <w:szCs w:val="24"/>
        </w:rPr>
        <w:t>tenders</w:t>
      </w:r>
      <w:proofErr w:type="gramEnd"/>
      <w:r w:rsidRPr="00F06964">
        <w:rPr>
          <w:rFonts w:ascii="Times New Roman" w:hAnsi="Times New Roman" w:cs="Times New Roman"/>
          <w:sz w:val="24"/>
          <w:szCs w:val="24"/>
        </w:rPr>
        <w:t xml:space="preserve"> committees. No </w:t>
      </w:r>
      <w:r w:rsidR="00D07FD3">
        <w:rPr>
          <w:rFonts w:ascii="Times New Roman" w:hAnsi="Times New Roman" w:cs="Times New Roman"/>
          <w:sz w:val="24"/>
          <w:szCs w:val="24"/>
        </w:rPr>
        <w:t>d</w:t>
      </w:r>
      <w:r w:rsidRPr="00F06964">
        <w:rPr>
          <w:rFonts w:ascii="Times New Roman" w:hAnsi="Times New Roman" w:cs="Times New Roman"/>
          <w:sz w:val="24"/>
          <w:szCs w:val="24"/>
        </w:rPr>
        <w:t xml:space="preserve">ialogue. No communication. Nothing! We have no relationship with the unions. We don’t communicate with them on any subject and in any way related to determining tenders or tenders’ models. The one occasion </w:t>
      </w:r>
      <w:proofErr w:type="gramStart"/>
      <w:r w:rsidR="00D07FD3">
        <w:rPr>
          <w:rFonts w:ascii="Times New Roman" w:hAnsi="Times New Roman" w:cs="Times New Roman"/>
          <w:sz w:val="24"/>
          <w:szCs w:val="24"/>
        </w:rPr>
        <w:t xml:space="preserve">when </w:t>
      </w:r>
      <w:r w:rsidRPr="00F06964">
        <w:rPr>
          <w:rFonts w:ascii="Times New Roman" w:hAnsi="Times New Roman" w:cs="Times New Roman"/>
          <w:sz w:val="24"/>
          <w:szCs w:val="24"/>
        </w:rPr>
        <w:t xml:space="preserve"> a</w:t>
      </w:r>
      <w:proofErr w:type="gramEnd"/>
      <w:r w:rsidRPr="00F06964">
        <w:rPr>
          <w:rFonts w:ascii="Times New Roman" w:hAnsi="Times New Roman" w:cs="Times New Roman"/>
          <w:sz w:val="24"/>
          <w:szCs w:val="24"/>
        </w:rPr>
        <w:t xml:space="preserve"> union got involved was on the tender for [the name of a project where employees </w:t>
      </w:r>
      <w:r w:rsidR="00F8637E">
        <w:rPr>
          <w:rFonts w:ascii="Times New Roman" w:hAnsi="Times New Roman" w:cs="Times New Roman"/>
          <w:sz w:val="24"/>
          <w:szCs w:val="24"/>
        </w:rPr>
        <w:t xml:space="preserve">had </w:t>
      </w:r>
      <w:r w:rsidRPr="00F06964">
        <w:rPr>
          <w:rFonts w:ascii="Times New Roman" w:hAnsi="Times New Roman" w:cs="Times New Roman"/>
          <w:sz w:val="24"/>
          <w:szCs w:val="24"/>
        </w:rPr>
        <w:t>recently unionized]. The employees’ delegates invited the union in. We didn’t treat them and their rights as an issue but only used their input concerning the service and what we wanted it to include. They were an inciting</w:t>
      </w:r>
      <w:r w:rsidR="00D07FD3">
        <w:rPr>
          <w:rFonts w:ascii="Times New Roman" w:hAnsi="Times New Roman" w:cs="Times New Roman"/>
          <w:sz w:val="24"/>
          <w:szCs w:val="24"/>
        </w:rPr>
        <w:t xml:space="preserve"> and</w:t>
      </w:r>
      <w:r w:rsidRPr="00F06964">
        <w:rPr>
          <w:rFonts w:ascii="Times New Roman" w:hAnsi="Times New Roman" w:cs="Times New Roman"/>
          <w:sz w:val="24"/>
          <w:szCs w:val="24"/>
        </w:rPr>
        <w:t xml:space="preserve"> provocative factor. We didn’t have any negotiation</w:t>
      </w:r>
      <w:r w:rsidR="00D07FD3">
        <w:rPr>
          <w:rFonts w:ascii="Times New Roman" w:hAnsi="Times New Roman" w:cs="Times New Roman"/>
          <w:sz w:val="24"/>
          <w:szCs w:val="24"/>
        </w:rPr>
        <w:t>s</w:t>
      </w:r>
      <w:r w:rsidRPr="00F06964">
        <w:rPr>
          <w:rFonts w:ascii="Times New Roman" w:hAnsi="Times New Roman" w:cs="Times New Roman"/>
          <w:sz w:val="24"/>
          <w:szCs w:val="24"/>
        </w:rPr>
        <w:t xml:space="preserve"> with them. They were left in the background. The Minister at that time had a conciliatory approach</w:t>
      </w:r>
      <w:r w:rsidR="00D07FD3">
        <w:rPr>
          <w:rFonts w:ascii="Times New Roman" w:hAnsi="Times New Roman" w:cs="Times New Roman"/>
          <w:sz w:val="24"/>
          <w:szCs w:val="24"/>
        </w:rPr>
        <w:t>,</w:t>
      </w:r>
      <w:r w:rsidRPr="00F06964">
        <w:rPr>
          <w:rFonts w:ascii="Times New Roman" w:hAnsi="Times New Roman" w:cs="Times New Roman"/>
          <w:sz w:val="24"/>
          <w:szCs w:val="24"/>
        </w:rPr>
        <w:t xml:space="preserve"> but that was a political matter.      </w:t>
      </w:r>
    </w:p>
    <w:p w14:paraId="76F76E71" w14:textId="603B5A46" w:rsidR="00146736" w:rsidRPr="00F06964" w:rsidRDefault="002B72F4" w:rsidP="00E934D4">
      <w:pPr>
        <w:bidi w:val="0"/>
        <w:spacing w:after="0"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 xml:space="preserve">Clear explicit institutional work is </w:t>
      </w:r>
      <w:r w:rsidR="00D07FD3">
        <w:rPr>
          <w:rFonts w:ascii="Times New Roman" w:hAnsi="Times New Roman" w:cs="Times New Roman"/>
          <w:sz w:val="24"/>
          <w:szCs w:val="24"/>
        </w:rPr>
        <w:t xml:space="preserve">detailed in </w:t>
      </w:r>
      <w:r>
        <w:rPr>
          <w:rFonts w:ascii="Times New Roman" w:hAnsi="Times New Roman" w:cs="Times New Roman"/>
          <w:sz w:val="24"/>
          <w:szCs w:val="24"/>
        </w:rPr>
        <w:t xml:space="preserve">the routine of the committee </w:t>
      </w:r>
      <w:r w:rsidR="00D07FD3">
        <w:rPr>
          <w:rFonts w:ascii="Times New Roman" w:hAnsi="Times New Roman" w:cs="Times New Roman"/>
          <w:sz w:val="24"/>
          <w:szCs w:val="24"/>
        </w:rPr>
        <w:t xml:space="preserve">responsible </w:t>
      </w:r>
      <w:r w:rsidR="00F8637E">
        <w:rPr>
          <w:rFonts w:ascii="Times New Roman" w:hAnsi="Times New Roman" w:cs="Times New Roman"/>
          <w:sz w:val="24"/>
          <w:szCs w:val="24"/>
        </w:rPr>
        <w:t xml:space="preserve">for </w:t>
      </w:r>
      <w:r>
        <w:rPr>
          <w:rFonts w:ascii="Times New Roman" w:hAnsi="Times New Roman" w:cs="Times New Roman"/>
          <w:sz w:val="24"/>
          <w:szCs w:val="24"/>
        </w:rPr>
        <w:t xml:space="preserve">developing the conditions of the contract </w:t>
      </w:r>
      <w:r w:rsidR="00F8637E">
        <w:rPr>
          <w:rFonts w:ascii="Times New Roman" w:hAnsi="Times New Roman" w:cs="Times New Roman"/>
          <w:sz w:val="24"/>
          <w:szCs w:val="24"/>
        </w:rPr>
        <w:t xml:space="preserve">governing service delivery. </w:t>
      </w:r>
      <w:r>
        <w:rPr>
          <w:rFonts w:ascii="Times New Roman" w:hAnsi="Times New Roman" w:cs="Times New Roman"/>
          <w:sz w:val="24"/>
          <w:szCs w:val="24"/>
        </w:rPr>
        <w:t xml:space="preserve">The routine does not </w:t>
      </w:r>
      <w:r w:rsidR="00D07FD3">
        <w:rPr>
          <w:rFonts w:ascii="Times New Roman" w:hAnsi="Times New Roman" w:cs="Times New Roman"/>
          <w:sz w:val="24"/>
          <w:szCs w:val="24"/>
        </w:rPr>
        <w:t xml:space="preserve">include </w:t>
      </w:r>
      <w:r>
        <w:rPr>
          <w:rFonts w:ascii="Times New Roman" w:hAnsi="Times New Roman" w:cs="Times New Roman"/>
          <w:sz w:val="24"/>
          <w:szCs w:val="24"/>
        </w:rPr>
        <w:t>union</w:t>
      </w:r>
      <w:r w:rsidR="00D07FD3">
        <w:rPr>
          <w:rFonts w:ascii="Times New Roman" w:hAnsi="Times New Roman" w:cs="Times New Roman"/>
          <w:sz w:val="24"/>
          <w:szCs w:val="24"/>
        </w:rPr>
        <w:t xml:space="preserve"> participation; </w:t>
      </w:r>
      <w:r w:rsidR="00596DF0">
        <w:rPr>
          <w:rFonts w:ascii="Times New Roman" w:hAnsi="Times New Roman" w:cs="Times New Roman"/>
          <w:sz w:val="24"/>
          <w:szCs w:val="24"/>
        </w:rPr>
        <w:t xml:space="preserve">even </w:t>
      </w:r>
      <w:r w:rsidR="00D07FD3">
        <w:rPr>
          <w:rFonts w:ascii="Times New Roman" w:hAnsi="Times New Roman" w:cs="Times New Roman"/>
          <w:sz w:val="24"/>
          <w:szCs w:val="24"/>
        </w:rPr>
        <w:t xml:space="preserve">in the face of </w:t>
      </w:r>
      <w:r>
        <w:rPr>
          <w:rFonts w:ascii="Times New Roman" w:hAnsi="Times New Roman" w:cs="Times New Roman"/>
          <w:sz w:val="24"/>
          <w:szCs w:val="24"/>
        </w:rPr>
        <w:t>political pressure</w:t>
      </w:r>
      <w:r w:rsidR="00D07FD3">
        <w:rPr>
          <w:rFonts w:ascii="Times New Roman" w:hAnsi="Times New Roman" w:cs="Times New Roman"/>
          <w:sz w:val="24"/>
          <w:szCs w:val="24"/>
        </w:rPr>
        <w:t xml:space="preserve"> to involve the trade unions,</w:t>
      </w:r>
      <w:r>
        <w:rPr>
          <w:rFonts w:ascii="Times New Roman" w:hAnsi="Times New Roman" w:cs="Times New Roman"/>
          <w:sz w:val="24"/>
          <w:szCs w:val="24"/>
        </w:rPr>
        <w:t xml:space="preserve"> they are not allowed to contribute their insights </w:t>
      </w:r>
      <w:r w:rsidR="00D07FD3">
        <w:rPr>
          <w:rFonts w:ascii="Times New Roman" w:hAnsi="Times New Roman" w:cs="Times New Roman"/>
          <w:sz w:val="24"/>
          <w:szCs w:val="24"/>
        </w:rPr>
        <w:t xml:space="preserve">regarding </w:t>
      </w:r>
      <w:r>
        <w:rPr>
          <w:rFonts w:ascii="Times New Roman" w:hAnsi="Times New Roman" w:cs="Times New Roman"/>
          <w:sz w:val="24"/>
          <w:szCs w:val="24"/>
        </w:rPr>
        <w:t xml:space="preserve">job </w:t>
      </w:r>
      <w:proofErr w:type="gramStart"/>
      <w:r>
        <w:rPr>
          <w:rFonts w:ascii="Times New Roman" w:hAnsi="Times New Roman" w:cs="Times New Roman"/>
          <w:sz w:val="24"/>
          <w:szCs w:val="24"/>
        </w:rPr>
        <w:t>quality</w:t>
      </w:r>
      <w:r w:rsidR="00D07FD3">
        <w:rPr>
          <w:rFonts w:ascii="Times New Roman" w:hAnsi="Times New Roman" w:cs="Times New Roman"/>
          <w:sz w:val="24"/>
          <w:szCs w:val="24"/>
        </w:rPr>
        <w:t>,</w:t>
      </w:r>
      <w:r>
        <w:rPr>
          <w:rFonts w:ascii="Times New Roman" w:hAnsi="Times New Roman" w:cs="Times New Roman"/>
          <w:sz w:val="24"/>
          <w:szCs w:val="24"/>
        </w:rPr>
        <w:t xml:space="preserve"> </w:t>
      </w:r>
      <w:r w:rsidR="00D07FD3">
        <w:rPr>
          <w:rFonts w:ascii="Times New Roman" w:hAnsi="Times New Roman" w:cs="Times New Roman"/>
          <w:sz w:val="24"/>
          <w:szCs w:val="24"/>
        </w:rPr>
        <w:t>and</w:t>
      </w:r>
      <w:proofErr w:type="gramEnd"/>
      <w:r w:rsidR="00D07FD3">
        <w:rPr>
          <w:rFonts w:ascii="Times New Roman" w:hAnsi="Times New Roman" w:cs="Times New Roman"/>
          <w:sz w:val="24"/>
          <w:szCs w:val="24"/>
        </w:rPr>
        <w:t xml:space="preserve"> are allowed to contribute regarding </w:t>
      </w:r>
      <w:r>
        <w:rPr>
          <w:rFonts w:ascii="Times New Roman" w:hAnsi="Times New Roman" w:cs="Times New Roman"/>
          <w:sz w:val="24"/>
          <w:szCs w:val="24"/>
        </w:rPr>
        <w:t xml:space="preserve">service quality only. </w:t>
      </w:r>
      <w:r w:rsidR="00D07FD3">
        <w:rPr>
          <w:rFonts w:ascii="Times New Roman" w:hAnsi="Times New Roman" w:cs="Times New Roman"/>
          <w:sz w:val="24"/>
          <w:szCs w:val="24"/>
        </w:rPr>
        <w:t>The i</w:t>
      </w:r>
      <w:r w:rsidR="00146736" w:rsidRPr="00F06964">
        <w:rPr>
          <w:rFonts w:ascii="Times New Roman" w:hAnsi="Times New Roman" w:cs="Times New Roman"/>
          <w:sz w:val="24"/>
          <w:szCs w:val="24"/>
        </w:rPr>
        <w:t xml:space="preserve">nterviewees </w:t>
      </w:r>
      <w:r w:rsidR="00DB69B4">
        <w:rPr>
          <w:rFonts w:ascii="Times New Roman" w:hAnsi="Times New Roman" w:cs="Times New Roman"/>
          <w:sz w:val="24"/>
          <w:szCs w:val="24"/>
        </w:rPr>
        <w:t xml:space="preserve">embraced such routines </w:t>
      </w:r>
      <w:r w:rsidR="00D07FD3">
        <w:rPr>
          <w:rFonts w:ascii="Times New Roman" w:hAnsi="Times New Roman" w:cs="Times New Roman"/>
          <w:sz w:val="24"/>
          <w:szCs w:val="24"/>
        </w:rPr>
        <w:t xml:space="preserve">for </w:t>
      </w:r>
      <w:r w:rsidR="00DB69B4">
        <w:rPr>
          <w:rFonts w:ascii="Times New Roman" w:hAnsi="Times New Roman" w:cs="Times New Roman"/>
          <w:sz w:val="24"/>
          <w:szCs w:val="24"/>
        </w:rPr>
        <w:t>union marginalization</w:t>
      </w:r>
      <w:r w:rsidR="00D07FD3">
        <w:rPr>
          <w:rFonts w:ascii="Times New Roman" w:hAnsi="Times New Roman" w:cs="Times New Roman"/>
          <w:sz w:val="24"/>
          <w:szCs w:val="24"/>
        </w:rPr>
        <w:t>,</w:t>
      </w:r>
      <w:r w:rsidR="00DB69B4">
        <w:rPr>
          <w:rFonts w:ascii="Times New Roman" w:hAnsi="Times New Roman" w:cs="Times New Roman"/>
          <w:sz w:val="24"/>
          <w:szCs w:val="24"/>
        </w:rPr>
        <w:t xml:space="preserve"> emphasizing their</w:t>
      </w:r>
      <w:r w:rsidR="00146736" w:rsidRPr="00F06964">
        <w:rPr>
          <w:rFonts w:ascii="Times New Roman" w:hAnsi="Times New Roman" w:cs="Times New Roman"/>
          <w:sz w:val="24"/>
          <w:szCs w:val="24"/>
        </w:rPr>
        <w:t xml:space="preserve"> trust </w:t>
      </w:r>
      <w:r w:rsidR="00D07FD3">
        <w:rPr>
          <w:rFonts w:ascii="Times New Roman" w:hAnsi="Times New Roman" w:cs="Times New Roman"/>
          <w:sz w:val="24"/>
          <w:szCs w:val="24"/>
        </w:rPr>
        <w:t xml:space="preserve">in the contracted </w:t>
      </w:r>
      <w:r w:rsidR="00146736" w:rsidRPr="00F06964">
        <w:rPr>
          <w:rFonts w:ascii="Times New Roman" w:hAnsi="Times New Roman" w:cs="Times New Roman"/>
          <w:sz w:val="24"/>
          <w:szCs w:val="24"/>
        </w:rPr>
        <w:t xml:space="preserve">NGOs </w:t>
      </w:r>
      <w:r w:rsidR="00D07FD3">
        <w:rPr>
          <w:rFonts w:ascii="Times New Roman" w:hAnsi="Times New Roman" w:cs="Times New Roman"/>
          <w:sz w:val="24"/>
          <w:szCs w:val="24"/>
        </w:rPr>
        <w:t xml:space="preserve">and </w:t>
      </w:r>
      <w:r w:rsidR="00146736" w:rsidRPr="00F06964">
        <w:rPr>
          <w:rFonts w:ascii="Times New Roman" w:hAnsi="Times New Roman" w:cs="Times New Roman"/>
          <w:sz w:val="24"/>
          <w:szCs w:val="24"/>
        </w:rPr>
        <w:t>their employment practices as a premise of outsourcing:</w:t>
      </w:r>
    </w:p>
    <w:p w14:paraId="0D54D5AC" w14:textId="2196C53A" w:rsidR="00146736" w:rsidRDefault="00146736">
      <w:pPr>
        <w:bidi w:val="0"/>
        <w:spacing w:after="0" w:line="480" w:lineRule="auto"/>
        <w:ind w:left="1440"/>
        <w:outlineLvl w:val="0"/>
        <w:rPr>
          <w:rFonts w:ascii="Times New Roman" w:hAnsi="Times New Roman" w:cs="Times New Roman"/>
          <w:sz w:val="24"/>
          <w:szCs w:val="24"/>
        </w:rPr>
      </w:pPr>
      <w:r w:rsidRPr="00F06964">
        <w:rPr>
          <w:rFonts w:ascii="Times New Roman" w:hAnsi="Times New Roman" w:cs="Times New Roman" w:hint="cs"/>
          <w:sz w:val="24"/>
          <w:szCs w:val="24"/>
        </w:rPr>
        <w:t>T</w:t>
      </w:r>
      <w:r w:rsidRPr="00F06964">
        <w:rPr>
          <w:rFonts w:ascii="Times New Roman" w:hAnsi="Times New Roman" w:cs="Times New Roman"/>
          <w:sz w:val="24"/>
          <w:szCs w:val="24"/>
        </w:rPr>
        <w:t xml:space="preserve">here are market forces that play the game. I cannot interfere with what a service </w:t>
      </w:r>
      <w:r w:rsidR="00D07FD3">
        <w:rPr>
          <w:rFonts w:ascii="Times New Roman" w:hAnsi="Times New Roman" w:cs="Times New Roman"/>
          <w:sz w:val="24"/>
          <w:szCs w:val="24"/>
        </w:rPr>
        <w:t xml:space="preserve">provided </w:t>
      </w:r>
      <w:r w:rsidRPr="00F06964">
        <w:rPr>
          <w:rFonts w:ascii="Times New Roman" w:hAnsi="Times New Roman" w:cs="Times New Roman"/>
          <w:sz w:val="24"/>
          <w:szCs w:val="24"/>
        </w:rPr>
        <w:t>does</w:t>
      </w:r>
      <w:r w:rsidR="00D07FD3">
        <w:rPr>
          <w:rFonts w:ascii="Times New Roman" w:hAnsi="Times New Roman" w:cs="Times New Roman"/>
          <w:sz w:val="24"/>
          <w:szCs w:val="24"/>
        </w:rPr>
        <w:t>.</w:t>
      </w:r>
      <w:r w:rsidRPr="00F06964">
        <w:rPr>
          <w:rFonts w:ascii="Times New Roman" w:hAnsi="Times New Roman" w:cs="Times New Roman"/>
          <w:sz w:val="24"/>
          <w:szCs w:val="24"/>
        </w:rPr>
        <w:t xml:space="preserve"> They know how to regulate their activities; that’s why we turned to outsourcing in the first place. There </w:t>
      </w:r>
      <w:r w:rsidRPr="00F06964">
        <w:rPr>
          <w:rFonts w:ascii="Times New Roman" w:hAnsi="Times New Roman" w:cs="Times New Roman"/>
          <w:sz w:val="24"/>
          <w:szCs w:val="24"/>
        </w:rPr>
        <w:lastRenderedPageBreak/>
        <w:t xml:space="preserve">are many who argue that we have </w:t>
      </w:r>
      <w:r w:rsidR="00D07FD3">
        <w:rPr>
          <w:rFonts w:ascii="Times New Roman" w:hAnsi="Times New Roman" w:cs="Times New Roman"/>
          <w:sz w:val="24"/>
          <w:szCs w:val="24"/>
        </w:rPr>
        <w:t xml:space="preserve">responsibility </w:t>
      </w:r>
      <w:r w:rsidRPr="00F06964">
        <w:rPr>
          <w:rFonts w:ascii="Times New Roman" w:hAnsi="Times New Roman" w:cs="Times New Roman"/>
          <w:sz w:val="24"/>
          <w:szCs w:val="24"/>
        </w:rPr>
        <w:t>for workers’ rights</w:t>
      </w:r>
      <w:r w:rsidR="00D07FD3">
        <w:rPr>
          <w:rFonts w:ascii="Times New Roman" w:hAnsi="Times New Roman" w:cs="Times New Roman"/>
          <w:sz w:val="24"/>
          <w:szCs w:val="24"/>
        </w:rPr>
        <w:t>,</w:t>
      </w:r>
      <w:r w:rsidRPr="00F06964">
        <w:rPr>
          <w:rFonts w:ascii="Times New Roman" w:hAnsi="Times New Roman" w:cs="Times New Roman"/>
          <w:sz w:val="24"/>
          <w:szCs w:val="24"/>
        </w:rPr>
        <w:t xml:space="preserve"> and they may be right. But we don’t do that. There is a difference between cost calculation and forcing the service deliverer to pay a specific wage to a specific employee. There isn’t anything that </w:t>
      </w:r>
      <w:r w:rsidR="00C15BDC">
        <w:rPr>
          <w:rFonts w:ascii="Times New Roman" w:hAnsi="Times New Roman" w:cs="Times New Roman"/>
          <w:sz w:val="24"/>
          <w:szCs w:val="24"/>
        </w:rPr>
        <w:t xml:space="preserve">should </w:t>
      </w:r>
      <w:r w:rsidRPr="00F06964">
        <w:rPr>
          <w:rFonts w:ascii="Times New Roman" w:hAnsi="Times New Roman" w:cs="Times New Roman"/>
          <w:sz w:val="24"/>
          <w:szCs w:val="24"/>
        </w:rPr>
        <w:t xml:space="preserve">be </w:t>
      </w:r>
      <w:r w:rsidR="00C15BDC">
        <w:rPr>
          <w:rFonts w:ascii="Times New Roman" w:hAnsi="Times New Roman" w:cs="Times New Roman"/>
          <w:sz w:val="24"/>
          <w:szCs w:val="24"/>
        </w:rPr>
        <w:t xml:space="preserve">obligatory </w:t>
      </w:r>
      <w:r w:rsidRPr="00F06964">
        <w:rPr>
          <w:rFonts w:ascii="Times New Roman" w:hAnsi="Times New Roman" w:cs="Times New Roman"/>
          <w:sz w:val="24"/>
          <w:szCs w:val="24"/>
        </w:rPr>
        <w:t>like that. I calculate the cost</w:t>
      </w:r>
      <w:r w:rsidR="00C15BDC">
        <w:rPr>
          <w:rFonts w:ascii="Times New Roman" w:hAnsi="Times New Roman" w:cs="Times New Roman"/>
          <w:sz w:val="24"/>
          <w:szCs w:val="24"/>
        </w:rPr>
        <w:t>,</w:t>
      </w:r>
      <w:r w:rsidRPr="00F06964">
        <w:rPr>
          <w:rFonts w:ascii="Times New Roman" w:hAnsi="Times New Roman" w:cs="Times New Roman"/>
          <w:sz w:val="24"/>
          <w:szCs w:val="24"/>
        </w:rPr>
        <w:t xml:space="preserve"> but </w:t>
      </w:r>
      <w:r w:rsidR="00903922">
        <w:rPr>
          <w:rFonts w:ascii="Times New Roman" w:hAnsi="Times New Roman" w:cs="Times New Roman"/>
          <w:sz w:val="24"/>
          <w:szCs w:val="24"/>
        </w:rPr>
        <w:t xml:space="preserve">I </w:t>
      </w:r>
      <w:r w:rsidRPr="00F06964">
        <w:rPr>
          <w:rFonts w:ascii="Times New Roman" w:hAnsi="Times New Roman" w:cs="Times New Roman"/>
          <w:sz w:val="24"/>
          <w:szCs w:val="24"/>
        </w:rPr>
        <w:t xml:space="preserve">cannot determine how much the NGOs will pay. I cannot interfere with their </w:t>
      </w:r>
      <w:proofErr w:type="gramStart"/>
      <w:r w:rsidRPr="00F06964">
        <w:rPr>
          <w:rFonts w:ascii="Times New Roman" w:hAnsi="Times New Roman" w:cs="Times New Roman"/>
          <w:sz w:val="24"/>
          <w:szCs w:val="24"/>
        </w:rPr>
        <w:t>expenses</w:t>
      </w:r>
      <w:proofErr w:type="gramEnd"/>
      <w:r w:rsidRPr="00F06964">
        <w:rPr>
          <w:rFonts w:ascii="Times New Roman" w:hAnsi="Times New Roman" w:cs="Times New Roman"/>
          <w:sz w:val="24"/>
          <w:szCs w:val="24"/>
        </w:rPr>
        <w:t xml:space="preserve"> composition</w:t>
      </w:r>
      <w:r w:rsidR="00C15BDC">
        <w:rPr>
          <w:rFonts w:ascii="Times New Roman" w:hAnsi="Times New Roman" w:cs="Times New Roman"/>
          <w:sz w:val="24"/>
          <w:szCs w:val="24"/>
        </w:rPr>
        <w:t>,</w:t>
      </w:r>
      <w:r w:rsidRPr="00F06964">
        <w:rPr>
          <w:rFonts w:ascii="Times New Roman" w:hAnsi="Times New Roman" w:cs="Times New Roman"/>
          <w:sz w:val="24"/>
          <w:szCs w:val="24"/>
        </w:rPr>
        <w:t xml:space="preserve"> as this goes against the basic idea of outsourcing. </w:t>
      </w:r>
    </w:p>
    <w:p w14:paraId="7E8AA0CF" w14:textId="77777777" w:rsidR="00DD13A1" w:rsidRPr="00F06964" w:rsidRDefault="00DD13A1" w:rsidP="00DD13A1">
      <w:pPr>
        <w:bidi w:val="0"/>
        <w:spacing w:after="0" w:line="480" w:lineRule="auto"/>
        <w:ind w:left="1440"/>
        <w:outlineLvl w:val="0"/>
        <w:rPr>
          <w:rFonts w:ascii="Times New Roman" w:hAnsi="Times New Roman" w:cs="Times New Roman"/>
          <w:sz w:val="24"/>
          <w:szCs w:val="24"/>
        </w:rPr>
      </w:pPr>
    </w:p>
    <w:p w14:paraId="0A95DB43" w14:textId="7157C428" w:rsidR="00146736" w:rsidRPr="00865795" w:rsidRDefault="00146736" w:rsidP="00303204">
      <w:pPr>
        <w:bidi w:val="0"/>
        <w:spacing w:after="0" w:line="480" w:lineRule="auto"/>
        <w:ind w:firstLine="720"/>
        <w:outlineLvl w:val="0"/>
        <w:rPr>
          <w:rFonts w:ascii="Times New Roman" w:hAnsi="Times New Roman" w:cs="Times New Roman"/>
          <w:sz w:val="24"/>
          <w:szCs w:val="24"/>
          <w:lang w:val="en-GB"/>
        </w:rPr>
      </w:pPr>
      <w:r w:rsidRPr="00F06964">
        <w:rPr>
          <w:rFonts w:ascii="Times New Roman" w:hAnsi="Times New Roman" w:cs="Times New Roman"/>
          <w:sz w:val="24"/>
          <w:szCs w:val="24"/>
        </w:rPr>
        <w:t xml:space="preserve">NGOs are trusted as </w:t>
      </w:r>
      <w:r w:rsidR="00C15BDC">
        <w:rPr>
          <w:rFonts w:ascii="Times New Roman" w:hAnsi="Times New Roman" w:cs="Times New Roman"/>
          <w:sz w:val="24"/>
          <w:szCs w:val="24"/>
        </w:rPr>
        <w:t xml:space="preserve">legal </w:t>
      </w:r>
      <w:r w:rsidRPr="00F06964">
        <w:rPr>
          <w:rFonts w:ascii="Times New Roman" w:hAnsi="Times New Roman" w:cs="Times New Roman"/>
          <w:sz w:val="24"/>
          <w:szCs w:val="24"/>
        </w:rPr>
        <w:t>employers</w:t>
      </w:r>
      <w:r w:rsidR="00C15BDC">
        <w:rPr>
          <w:rFonts w:ascii="Times New Roman" w:hAnsi="Times New Roman" w:cs="Times New Roman"/>
          <w:sz w:val="24"/>
          <w:szCs w:val="24"/>
        </w:rPr>
        <w:t>,</w:t>
      </w:r>
      <w:r w:rsidR="001D0FAC">
        <w:rPr>
          <w:rFonts w:ascii="Times New Roman" w:hAnsi="Times New Roman" w:cs="Times New Roman"/>
          <w:sz w:val="24"/>
          <w:szCs w:val="24"/>
        </w:rPr>
        <w:t xml:space="preserve"> facilitating a form of institutional work that protects managerial practices</w:t>
      </w:r>
      <w:r w:rsidR="00C15BDC">
        <w:rPr>
          <w:rFonts w:ascii="Times New Roman" w:hAnsi="Times New Roman" w:cs="Times New Roman"/>
          <w:sz w:val="24"/>
          <w:szCs w:val="24"/>
        </w:rPr>
        <w:t>,</w:t>
      </w:r>
      <w:r w:rsidR="001D0FAC">
        <w:rPr>
          <w:rFonts w:ascii="Times New Roman" w:hAnsi="Times New Roman" w:cs="Times New Roman"/>
          <w:sz w:val="24"/>
          <w:szCs w:val="24"/>
        </w:rPr>
        <w:t xml:space="preserve"> </w:t>
      </w:r>
      <w:r w:rsidR="00596DF0">
        <w:rPr>
          <w:rFonts w:ascii="Times New Roman" w:hAnsi="Times New Roman" w:cs="Times New Roman"/>
          <w:sz w:val="24"/>
          <w:szCs w:val="24"/>
        </w:rPr>
        <w:t xml:space="preserve">despite </w:t>
      </w:r>
      <w:r w:rsidR="00C15BDC">
        <w:rPr>
          <w:rFonts w:ascii="Times New Roman" w:hAnsi="Times New Roman" w:cs="Times New Roman"/>
          <w:sz w:val="24"/>
          <w:szCs w:val="24"/>
        </w:rPr>
        <w:t xml:space="preserve">the strong likelihood that </w:t>
      </w:r>
      <w:r w:rsidR="001D0FAC">
        <w:rPr>
          <w:rFonts w:ascii="Times New Roman" w:hAnsi="Times New Roman" w:cs="Times New Roman"/>
          <w:sz w:val="24"/>
          <w:szCs w:val="24"/>
        </w:rPr>
        <w:t xml:space="preserve">workers’ rights </w:t>
      </w:r>
      <w:r w:rsidR="00C15BDC">
        <w:rPr>
          <w:rFonts w:ascii="Times New Roman" w:hAnsi="Times New Roman" w:cs="Times New Roman"/>
          <w:sz w:val="24"/>
          <w:szCs w:val="24"/>
        </w:rPr>
        <w:t xml:space="preserve">will be </w:t>
      </w:r>
      <w:r w:rsidR="001D0FAC">
        <w:rPr>
          <w:rFonts w:ascii="Times New Roman" w:hAnsi="Times New Roman" w:cs="Times New Roman"/>
          <w:sz w:val="24"/>
          <w:szCs w:val="24"/>
        </w:rPr>
        <w:t>institutionally marginalized</w:t>
      </w:r>
      <w:r w:rsidRPr="00F06964">
        <w:rPr>
          <w:rFonts w:ascii="Times New Roman" w:hAnsi="Times New Roman" w:cs="Times New Roman"/>
          <w:sz w:val="24"/>
          <w:szCs w:val="24"/>
        </w:rPr>
        <w:t xml:space="preserve">. </w:t>
      </w:r>
      <w:r w:rsidR="000062A8">
        <w:rPr>
          <w:rFonts w:ascii="Times New Roman" w:hAnsi="Times New Roman" w:cs="Times New Roman"/>
          <w:sz w:val="24"/>
          <w:szCs w:val="24"/>
        </w:rPr>
        <w:t xml:space="preserve">However, high </w:t>
      </w:r>
      <w:r w:rsidR="00C15BDC">
        <w:rPr>
          <w:rFonts w:ascii="Times New Roman" w:hAnsi="Times New Roman" w:cs="Times New Roman"/>
          <w:sz w:val="24"/>
          <w:szCs w:val="24"/>
        </w:rPr>
        <w:t xml:space="preserve">workforce </w:t>
      </w:r>
      <w:r w:rsidR="000062A8">
        <w:rPr>
          <w:rFonts w:ascii="Times New Roman" w:hAnsi="Times New Roman" w:cs="Times New Roman"/>
          <w:sz w:val="24"/>
          <w:szCs w:val="24"/>
        </w:rPr>
        <w:t>turnover necessitates some more accurate institutional work</w:t>
      </w:r>
      <w:r w:rsidR="00596DF0">
        <w:rPr>
          <w:rFonts w:ascii="Times New Roman" w:hAnsi="Times New Roman" w:cs="Times New Roman"/>
          <w:sz w:val="24"/>
          <w:szCs w:val="24"/>
        </w:rPr>
        <w:t>;</w:t>
      </w:r>
      <w:r w:rsidR="000062A8">
        <w:rPr>
          <w:rFonts w:ascii="Times New Roman" w:hAnsi="Times New Roman" w:cs="Times New Roman"/>
          <w:sz w:val="24"/>
          <w:szCs w:val="24"/>
        </w:rPr>
        <w:t xml:space="preserve"> </w:t>
      </w:r>
      <w:r w:rsidR="00596DF0">
        <w:rPr>
          <w:rFonts w:ascii="Times New Roman" w:hAnsi="Times New Roman" w:cs="Times New Roman"/>
          <w:sz w:val="24"/>
          <w:szCs w:val="24"/>
        </w:rPr>
        <w:t xml:space="preserve">this is </w:t>
      </w:r>
      <w:r w:rsidR="000062A8">
        <w:rPr>
          <w:rFonts w:ascii="Times New Roman" w:hAnsi="Times New Roman" w:cs="Times New Roman"/>
          <w:sz w:val="24"/>
          <w:szCs w:val="24"/>
        </w:rPr>
        <w:t xml:space="preserve">especially </w:t>
      </w:r>
      <w:r w:rsidR="00596DF0">
        <w:rPr>
          <w:rFonts w:ascii="Times New Roman" w:hAnsi="Times New Roman" w:cs="Times New Roman"/>
          <w:sz w:val="24"/>
          <w:szCs w:val="24"/>
        </w:rPr>
        <w:t xml:space="preserve">so </w:t>
      </w:r>
      <w:r w:rsidR="00C15BDC">
        <w:rPr>
          <w:rFonts w:ascii="Times New Roman" w:hAnsi="Times New Roman" w:cs="Times New Roman"/>
          <w:sz w:val="24"/>
          <w:szCs w:val="24"/>
        </w:rPr>
        <w:t xml:space="preserve">in the face </w:t>
      </w:r>
      <w:r w:rsidR="00596DF0">
        <w:rPr>
          <w:rFonts w:ascii="Times New Roman" w:hAnsi="Times New Roman" w:cs="Times New Roman"/>
          <w:sz w:val="24"/>
          <w:szCs w:val="24"/>
        </w:rPr>
        <w:t xml:space="preserve">of a </w:t>
      </w:r>
      <w:r w:rsidRPr="00F06964">
        <w:rPr>
          <w:rFonts w:ascii="Times New Roman" w:hAnsi="Times New Roman" w:cs="Times New Roman"/>
          <w:sz w:val="24"/>
          <w:szCs w:val="24"/>
        </w:rPr>
        <w:t xml:space="preserve">combination </w:t>
      </w:r>
      <w:r w:rsidR="00C15BDC">
        <w:rPr>
          <w:rFonts w:ascii="Times New Roman" w:hAnsi="Times New Roman" w:cs="Times New Roman"/>
          <w:sz w:val="24"/>
          <w:szCs w:val="24"/>
        </w:rPr>
        <w:t xml:space="preserve">of the shortfall in the desired </w:t>
      </w:r>
      <w:r w:rsidRPr="00F06964">
        <w:rPr>
          <w:rFonts w:ascii="Times New Roman" w:hAnsi="Times New Roman" w:cs="Times New Roman"/>
          <w:sz w:val="24"/>
          <w:szCs w:val="24"/>
        </w:rPr>
        <w:t>labor force</w:t>
      </w:r>
      <w:r w:rsidR="00596DF0">
        <w:rPr>
          <w:rFonts w:ascii="Times New Roman" w:hAnsi="Times New Roman" w:cs="Times New Roman"/>
          <w:sz w:val="24"/>
          <w:szCs w:val="24"/>
        </w:rPr>
        <w:t>,</w:t>
      </w:r>
      <w:r w:rsidRPr="00F06964">
        <w:rPr>
          <w:rFonts w:ascii="Times New Roman" w:hAnsi="Times New Roman" w:cs="Times New Roman"/>
          <w:sz w:val="24"/>
          <w:szCs w:val="24"/>
        </w:rPr>
        <w:t xml:space="preserve"> </w:t>
      </w:r>
      <w:r w:rsidR="000062A8">
        <w:rPr>
          <w:rFonts w:ascii="Times New Roman" w:hAnsi="Times New Roman" w:cs="Times New Roman"/>
          <w:sz w:val="24"/>
          <w:szCs w:val="24"/>
        </w:rPr>
        <w:t>and low job quality</w:t>
      </w:r>
      <w:r w:rsidRPr="00F06964">
        <w:rPr>
          <w:rFonts w:ascii="Times New Roman" w:hAnsi="Times New Roman" w:cs="Times New Roman"/>
          <w:sz w:val="24"/>
          <w:szCs w:val="24"/>
        </w:rPr>
        <w:t xml:space="preserve"> require</w:t>
      </w:r>
      <w:r w:rsidR="00596DF0">
        <w:rPr>
          <w:rFonts w:ascii="Times New Roman" w:hAnsi="Times New Roman" w:cs="Times New Roman"/>
          <w:sz w:val="24"/>
          <w:szCs w:val="24"/>
        </w:rPr>
        <w:t>d</w:t>
      </w:r>
      <w:r w:rsidRPr="00F06964">
        <w:rPr>
          <w:rFonts w:ascii="Times New Roman" w:hAnsi="Times New Roman" w:cs="Times New Roman"/>
          <w:sz w:val="24"/>
          <w:szCs w:val="24"/>
        </w:rPr>
        <w:t xml:space="preserve"> to </w:t>
      </w:r>
      <w:r w:rsidR="00C15BDC">
        <w:rPr>
          <w:rFonts w:ascii="Times New Roman" w:hAnsi="Times New Roman" w:cs="Times New Roman"/>
          <w:sz w:val="24"/>
          <w:szCs w:val="24"/>
        </w:rPr>
        <w:t>appoint suitable workers</w:t>
      </w:r>
      <w:r w:rsidR="00596DF0">
        <w:rPr>
          <w:rFonts w:ascii="Times New Roman" w:hAnsi="Times New Roman" w:cs="Times New Roman"/>
          <w:sz w:val="24"/>
          <w:szCs w:val="24"/>
        </w:rPr>
        <w:t xml:space="preserve"> (with “suitability” tilted towards the service providers, rather than either service users or the workforce)</w:t>
      </w:r>
      <w:r w:rsidR="000062A8">
        <w:rPr>
          <w:rFonts w:ascii="Times New Roman" w:hAnsi="Times New Roman" w:cs="Times New Roman"/>
          <w:sz w:val="24"/>
          <w:szCs w:val="24"/>
        </w:rPr>
        <w:t xml:space="preserve">. This becomes particularly important when </w:t>
      </w:r>
      <w:r w:rsidR="00C15BDC">
        <w:rPr>
          <w:rFonts w:ascii="Times New Roman" w:hAnsi="Times New Roman" w:cs="Times New Roman"/>
          <w:sz w:val="24"/>
          <w:szCs w:val="24"/>
        </w:rPr>
        <w:t xml:space="preserve">the </w:t>
      </w:r>
      <w:r w:rsidRPr="00F06964">
        <w:rPr>
          <w:rFonts w:ascii="Times New Roman" w:hAnsi="Times New Roman" w:cs="Times New Roman"/>
          <w:sz w:val="24"/>
          <w:szCs w:val="24"/>
        </w:rPr>
        <w:t>employment practice</w:t>
      </w:r>
      <w:r w:rsidR="000062A8">
        <w:rPr>
          <w:rFonts w:ascii="Times New Roman" w:hAnsi="Times New Roman" w:cs="Times New Roman"/>
          <w:sz w:val="24"/>
          <w:szCs w:val="24"/>
        </w:rPr>
        <w:t>s</w:t>
      </w:r>
      <w:r w:rsidRPr="00F06964">
        <w:rPr>
          <w:rFonts w:ascii="Times New Roman" w:hAnsi="Times New Roman" w:cs="Times New Roman"/>
          <w:sz w:val="24"/>
          <w:szCs w:val="24"/>
        </w:rPr>
        <w:t xml:space="preserve"> of the service </w:t>
      </w:r>
      <w:r w:rsidR="00C15BDC">
        <w:rPr>
          <w:rFonts w:ascii="Times New Roman" w:hAnsi="Times New Roman" w:cs="Times New Roman"/>
          <w:sz w:val="24"/>
          <w:szCs w:val="24"/>
        </w:rPr>
        <w:t xml:space="preserve">providers </w:t>
      </w:r>
      <w:r w:rsidRPr="00F06964">
        <w:rPr>
          <w:rFonts w:ascii="Times New Roman" w:hAnsi="Times New Roman" w:cs="Times New Roman"/>
          <w:sz w:val="24"/>
          <w:szCs w:val="24"/>
        </w:rPr>
        <w:t>expose</w:t>
      </w:r>
      <w:r w:rsidR="000062A8">
        <w:rPr>
          <w:rFonts w:ascii="Times New Roman" w:hAnsi="Times New Roman" w:cs="Times New Roman"/>
          <w:sz w:val="24"/>
          <w:szCs w:val="24"/>
        </w:rPr>
        <w:t xml:space="preserve"> </w:t>
      </w:r>
      <w:r w:rsidR="00C15BDC">
        <w:rPr>
          <w:rFonts w:ascii="Times New Roman" w:hAnsi="Times New Roman" w:cs="Times New Roman"/>
          <w:sz w:val="24"/>
          <w:szCs w:val="24"/>
        </w:rPr>
        <w:t xml:space="preserve">their </w:t>
      </w:r>
      <w:r w:rsidR="000062A8">
        <w:rPr>
          <w:rFonts w:ascii="Times New Roman" w:hAnsi="Times New Roman" w:cs="Times New Roman"/>
          <w:sz w:val="24"/>
          <w:szCs w:val="24"/>
        </w:rPr>
        <w:t>employees</w:t>
      </w:r>
      <w:r w:rsidRPr="00F06964">
        <w:rPr>
          <w:rFonts w:ascii="Times New Roman" w:hAnsi="Times New Roman" w:cs="Times New Roman"/>
          <w:sz w:val="24"/>
          <w:szCs w:val="24"/>
        </w:rPr>
        <w:t xml:space="preserve"> to consistent violations of their </w:t>
      </w:r>
      <w:r w:rsidR="00C15BDC">
        <w:rPr>
          <w:rFonts w:ascii="Times New Roman" w:hAnsi="Times New Roman" w:cs="Times New Roman"/>
          <w:sz w:val="24"/>
          <w:szCs w:val="24"/>
        </w:rPr>
        <w:t xml:space="preserve">rights, specifically regarding remuneration, </w:t>
      </w:r>
      <w:r w:rsidRPr="00F06964">
        <w:rPr>
          <w:rFonts w:ascii="Times New Roman" w:hAnsi="Times New Roman" w:cs="Times New Roman"/>
          <w:sz w:val="24"/>
          <w:szCs w:val="24"/>
        </w:rPr>
        <w:t xml:space="preserve">in ways that are </w:t>
      </w:r>
      <w:r w:rsidR="00596DF0">
        <w:rPr>
          <w:rFonts w:ascii="Times New Roman" w:hAnsi="Times New Roman" w:cs="Times New Roman"/>
          <w:sz w:val="24"/>
          <w:szCs w:val="24"/>
        </w:rPr>
        <w:t xml:space="preserve">acknowledged </w:t>
      </w:r>
      <w:r w:rsidR="00C15BDC">
        <w:rPr>
          <w:rFonts w:ascii="Times New Roman" w:hAnsi="Times New Roman" w:cs="Times New Roman"/>
          <w:sz w:val="24"/>
          <w:szCs w:val="24"/>
        </w:rPr>
        <w:t xml:space="preserve">by </w:t>
      </w:r>
      <w:r w:rsidRPr="00F06964">
        <w:rPr>
          <w:rFonts w:ascii="Times New Roman" w:hAnsi="Times New Roman" w:cs="Times New Roman"/>
          <w:sz w:val="24"/>
          <w:szCs w:val="24"/>
        </w:rPr>
        <w:t>all involved parties.</w:t>
      </w:r>
      <w:r w:rsidR="00865795">
        <w:rPr>
          <w:rFonts w:ascii="Times New Roman" w:hAnsi="Times New Roman" w:cs="Times New Roman"/>
          <w:sz w:val="24"/>
          <w:szCs w:val="24"/>
          <w:lang w:val="en-GB"/>
        </w:rPr>
        <w:t xml:space="preserve"> </w:t>
      </w:r>
      <w:r w:rsidR="0037508F">
        <w:rPr>
          <w:rFonts w:ascii="Times New Roman" w:hAnsi="Times New Roman" w:cs="Times New Roman"/>
          <w:sz w:val="24"/>
          <w:szCs w:val="24"/>
          <w:lang w:val="en-GB"/>
        </w:rPr>
        <w:t xml:space="preserve">Against these </w:t>
      </w:r>
      <w:r w:rsidR="00596DF0">
        <w:rPr>
          <w:rFonts w:ascii="Times New Roman" w:hAnsi="Times New Roman" w:cs="Times New Roman"/>
          <w:sz w:val="24"/>
          <w:szCs w:val="24"/>
          <w:lang w:val="en-GB"/>
        </w:rPr>
        <w:t xml:space="preserve">procedural </w:t>
      </w:r>
      <w:r w:rsidR="0037508F">
        <w:rPr>
          <w:rFonts w:ascii="Times New Roman" w:hAnsi="Times New Roman" w:cs="Times New Roman"/>
          <w:sz w:val="24"/>
          <w:szCs w:val="24"/>
          <w:lang w:val="en-GB"/>
        </w:rPr>
        <w:t>drawbacks, t</w:t>
      </w:r>
      <w:r w:rsidR="00865795">
        <w:rPr>
          <w:rFonts w:ascii="Times New Roman" w:hAnsi="Times New Roman" w:cs="Times New Roman"/>
          <w:sz w:val="24"/>
          <w:szCs w:val="24"/>
          <w:lang w:val="en-GB"/>
        </w:rPr>
        <w:t xml:space="preserve">he role of the </w:t>
      </w:r>
      <w:r w:rsidR="0037508F">
        <w:rPr>
          <w:rFonts w:ascii="Times New Roman" w:hAnsi="Times New Roman" w:cs="Times New Roman"/>
          <w:sz w:val="24"/>
          <w:szCs w:val="24"/>
          <w:lang w:val="en-GB"/>
        </w:rPr>
        <w:t xml:space="preserve">union, </w:t>
      </w:r>
      <w:r w:rsidR="00C15BDC">
        <w:rPr>
          <w:rFonts w:ascii="Times New Roman" w:hAnsi="Times New Roman" w:cs="Times New Roman"/>
          <w:sz w:val="24"/>
          <w:szCs w:val="24"/>
          <w:lang w:val="en-GB"/>
        </w:rPr>
        <w:t xml:space="preserve">and </w:t>
      </w:r>
      <w:r w:rsidR="0037508F">
        <w:rPr>
          <w:rFonts w:ascii="Times New Roman" w:hAnsi="Times New Roman" w:cs="Times New Roman"/>
          <w:sz w:val="24"/>
          <w:szCs w:val="24"/>
          <w:lang w:val="en-GB"/>
        </w:rPr>
        <w:t>its potential</w:t>
      </w:r>
      <w:r w:rsidR="00C15BDC">
        <w:rPr>
          <w:rFonts w:ascii="Times New Roman" w:hAnsi="Times New Roman" w:cs="Times New Roman"/>
          <w:sz w:val="24"/>
          <w:szCs w:val="24"/>
          <w:lang w:val="en-GB"/>
        </w:rPr>
        <w:t xml:space="preserve"> positive</w:t>
      </w:r>
      <w:r w:rsidR="0037508F">
        <w:rPr>
          <w:rFonts w:ascii="Times New Roman" w:hAnsi="Times New Roman" w:cs="Times New Roman"/>
          <w:sz w:val="24"/>
          <w:szCs w:val="24"/>
          <w:lang w:val="en-GB"/>
        </w:rPr>
        <w:t xml:space="preserve"> impact on </w:t>
      </w:r>
      <w:r w:rsidR="00C15BDC">
        <w:rPr>
          <w:rFonts w:ascii="Times New Roman" w:hAnsi="Times New Roman" w:cs="Times New Roman"/>
          <w:sz w:val="24"/>
          <w:szCs w:val="24"/>
          <w:lang w:val="en-GB"/>
        </w:rPr>
        <w:t xml:space="preserve">issues relating to </w:t>
      </w:r>
      <w:r w:rsidR="0037508F">
        <w:rPr>
          <w:rFonts w:ascii="Times New Roman" w:hAnsi="Times New Roman" w:cs="Times New Roman"/>
          <w:sz w:val="24"/>
          <w:szCs w:val="24"/>
          <w:lang w:val="en-GB"/>
        </w:rPr>
        <w:t xml:space="preserve">job quality and diversity, emerges as even </w:t>
      </w:r>
      <w:r w:rsidR="00C15BDC">
        <w:rPr>
          <w:rFonts w:ascii="Times New Roman" w:hAnsi="Times New Roman" w:cs="Times New Roman"/>
          <w:sz w:val="24"/>
          <w:szCs w:val="24"/>
          <w:lang w:val="en-GB"/>
        </w:rPr>
        <w:t xml:space="preserve">more significant </w:t>
      </w:r>
      <w:r w:rsidR="0037508F">
        <w:rPr>
          <w:rFonts w:ascii="Times New Roman" w:hAnsi="Times New Roman" w:cs="Times New Roman"/>
          <w:sz w:val="24"/>
          <w:szCs w:val="24"/>
          <w:lang w:val="en-GB"/>
        </w:rPr>
        <w:t xml:space="preserve">in the process of the contract design. </w:t>
      </w:r>
      <w:r w:rsidR="00C15BDC">
        <w:rPr>
          <w:rFonts w:ascii="Times New Roman" w:hAnsi="Times New Roman" w:cs="Times New Roman"/>
          <w:sz w:val="24"/>
          <w:szCs w:val="24"/>
          <w:lang w:val="en-GB"/>
        </w:rPr>
        <w:t xml:space="preserve">A </w:t>
      </w:r>
      <w:r w:rsidR="0037508F">
        <w:rPr>
          <w:rFonts w:ascii="Times New Roman" w:hAnsi="Times New Roman" w:cs="Times New Roman"/>
          <w:sz w:val="24"/>
          <w:szCs w:val="24"/>
          <w:lang w:val="en-GB"/>
        </w:rPr>
        <w:t>health professional described it</w:t>
      </w:r>
      <w:r w:rsidR="00C15BDC">
        <w:rPr>
          <w:rFonts w:ascii="Times New Roman" w:hAnsi="Times New Roman" w:cs="Times New Roman"/>
          <w:sz w:val="24"/>
          <w:szCs w:val="24"/>
          <w:lang w:val="en-GB"/>
        </w:rPr>
        <w:t xml:space="preserve"> thus</w:t>
      </w:r>
      <w:r w:rsidR="0037508F">
        <w:rPr>
          <w:rFonts w:ascii="Times New Roman" w:hAnsi="Times New Roman" w:cs="Times New Roman"/>
          <w:sz w:val="24"/>
          <w:szCs w:val="24"/>
          <w:lang w:val="en-GB"/>
        </w:rPr>
        <w:t>:</w:t>
      </w:r>
    </w:p>
    <w:p w14:paraId="0E2A83A8" w14:textId="0AF977DE" w:rsidR="00BD2488" w:rsidRDefault="00BD2488" w:rsidP="00E934D4">
      <w:pPr>
        <w:bidi w:val="0"/>
        <w:spacing w:after="0" w:line="480" w:lineRule="auto"/>
        <w:ind w:left="1440"/>
        <w:outlineLvl w:val="0"/>
        <w:rPr>
          <w:rFonts w:ascii="Times New Roman" w:hAnsi="Times New Roman" w:cs="Times New Roman"/>
          <w:sz w:val="24"/>
          <w:szCs w:val="24"/>
          <w:rtl/>
        </w:rPr>
      </w:pPr>
      <w:r w:rsidRPr="00BD2488">
        <w:rPr>
          <w:rFonts w:ascii="Times New Roman" w:hAnsi="Times New Roman" w:cs="Times New Roman"/>
          <w:sz w:val="24"/>
          <w:szCs w:val="24"/>
        </w:rPr>
        <w:t>And then the union entered and demanded employment conditions, days off, training</w:t>
      </w:r>
      <w:r w:rsidR="00C15BDC">
        <w:rPr>
          <w:rFonts w:ascii="Times New Roman" w:hAnsi="Times New Roman" w:cs="Times New Roman"/>
          <w:sz w:val="24"/>
          <w:szCs w:val="24"/>
        </w:rPr>
        <w:t xml:space="preserve"> </w:t>
      </w:r>
      <w:r w:rsidRPr="00BD2488">
        <w:rPr>
          <w:rFonts w:ascii="Times New Roman" w:hAnsi="Times New Roman" w:cs="Times New Roman"/>
          <w:sz w:val="24"/>
          <w:szCs w:val="24"/>
        </w:rPr>
        <w:t xml:space="preserve">… then threats began to arrive from the service </w:t>
      </w:r>
      <w:r w:rsidR="00C15BDC">
        <w:rPr>
          <w:rFonts w:ascii="Times New Roman" w:hAnsi="Times New Roman" w:cs="Times New Roman"/>
          <w:sz w:val="24"/>
          <w:szCs w:val="24"/>
        </w:rPr>
        <w:t xml:space="preserve">provider </w:t>
      </w:r>
      <w:r w:rsidRPr="00BD2488">
        <w:rPr>
          <w:rFonts w:ascii="Times New Roman" w:hAnsi="Times New Roman" w:cs="Times New Roman"/>
          <w:sz w:val="24"/>
          <w:szCs w:val="24"/>
        </w:rPr>
        <w:t xml:space="preserve">… the service </w:t>
      </w:r>
      <w:r w:rsidR="00C15BDC">
        <w:rPr>
          <w:rFonts w:ascii="Times New Roman" w:hAnsi="Times New Roman" w:cs="Times New Roman"/>
          <w:sz w:val="24"/>
          <w:szCs w:val="24"/>
        </w:rPr>
        <w:t xml:space="preserve">provider </w:t>
      </w:r>
      <w:r w:rsidRPr="00BD2488">
        <w:rPr>
          <w:rFonts w:ascii="Times New Roman" w:hAnsi="Times New Roman" w:cs="Times New Roman"/>
          <w:sz w:val="24"/>
          <w:szCs w:val="24"/>
        </w:rPr>
        <w:t xml:space="preserve">convinced the ministry that they </w:t>
      </w:r>
      <w:r w:rsidR="00C15BDC">
        <w:rPr>
          <w:rFonts w:ascii="Times New Roman" w:hAnsi="Times New Roman" w:cs="Times New Roman"/>
          <w:sz w:val="24"/>
          <w:szCs w:val="24"/>
        </w:rPr>
        <w:t xml:space="preserve">had </w:t>
      </w:r>
      <w:r w:rsidR="00C15BDC">
        <w:rPr>
          <w:rFonts w:ascii="Times New Roman" w:hAnsi="Times New Roman" w:cs="Times New Roman"/>
          <w:sz w:val="24"/>
          <w:szCs w:val="24"/>
        </w:rPr>
        <w:lastRenderedPageBreak/>
        <w:t xml:space="preserve">experienced </w:t>
      </w:r>
      <w:r w:rsidRPr="00BD2488">
        <w:rPr>
          <w:rFonts w:ascii="Times New Roman" w:hAnsi="Times New Roman" w:cs="Times New Roman"/>
          <w:sz w:val="24"/>
          <w:szCs w:val="24"/>
        </w:rPr>
        <w:t xml:space="preserve">difficulties </w:t>
      </w:r>
      <w:r w:rsidR="00C15BDC">
        <w:rPr>
          <w:rFonts w:ascii="Times New Roman" w:hAnsi="Times New Roman" w:cs="Times New Roman"/>
          <w:sz w:val="24"/>
          <w:szCs w:val="24"/>
        </w:rPr>
        <w:t xml:space="preserve">in </w:t>
      </w:r>
      <w:r w:rsidRPr="00BD2488">
        <w:rPr>
          <w:rFonts w:ascii="Times New Roman" w:hAnsi="Times New Roman" w:cs="Times New Roman"/>
          <w:sz w:val="24"/>
          <w:szCs w:val="24"/>
        </w:rPr>
        <w:t>recruiting nurses</w:t>
      </w:r>
      <w:r w:rsidR="0037508F">
        <w:rPr>
          <w:rFonts w:ascii="Times New Roman" w:hAnsi="Times New Roman" w:cs="Times New Roman"/>
          <w:sz w:val="24"/>
          <w:szCs w:val="24"/>
        </w:rPr>
        <w:t>,</w:t>
      </w:r>
      <w:r w:rsidRPr="00BD2488">
        <w:rPr>
          <w:rFonts w:ascii="Times New Roman" w:hAnsi="Times New Roman" w:cs="Times New Roman"/>
          <w:sz w:val="24"/>
          <w:szCs w:val="24"/>
        </w:rPr>
        <w:t xml:space="preserve"> so they </w:t>
      </w:r>
      <w:r w:rsidR="00EF7BBD">
        <w:rPr>
          <w:rFonts w:ascii="Times New Roman" w:hAnsi="Times New Roman" w:cs="Times New Roman"/>
          <w:sz w:val="24"/>
          <w:szCs w:val="24"/>
        </w:rPr>
        <w:t xml:space="preserve">were given authorization to recruit non-qualifies personnel to </w:t>
      </w:r>
      <w:r w:rsidRPr="00BD2488">
        <w:rPr>
          <w:rFonts w:ascii="Times New Roman" w:hAnsi="Times New Roman" w:cs="Times New Roman"/>
          <w:sz w:val="24"/>
          <w:szCs w:val="24"/>
        </w:rPr>
        <w:t xml:space="preserve">28% of </w:t>
      </w:r>
      <w:r w:rsidR="00EF7BBD">
        <w:rPr>
          <w:rFonts w:ascii="Times New Roman" w:hAnsi="Times New Roman" w:cs="Times New Roman"/>
          <w:sz w:val="24"/>
          <w:szCs w:val="24"/>
        </w:rPr>
        <w:t>positions.</w:t>
      </w:r>
    </w:p>
    <w:p w14:paraId="554A0930" w14:textId="246AF493" w:rsidR="00BD2488" w:rsidRPr="00BD2488" w:rsidRDefault="005E2F98" w:rsidP="00E934D4">
      <w:pPr>
        <w:bidi w:val="0"/>
        <w:spacing w:after="0" w:line="480" w:lineRule="auto"/>
        <w:outlineLvl w:val="0"/>
        <w:rPr>
          <w:rFonts w:ascii="Times New Roman" w:hAnsi="Times New Roman" w:cs="Times New Roman"/>
          <w:sz w:val="24"/>
          <w:szCs w:val="24"/>
          <w:lang w:val="en-GB"/>
        </w:rPr>
      </w:pPr>
      <w:r>
        <w:rPr>
          <w:rFonts w:ascii="Times New Roman" w:hAnsi="Times New Roman" w:cs="Times New Roman"/>
          <w:sz w:val="24"/>
          <w:szCs w:val="24"/>
        </w:rPr>
        <w:t xml:space="preserve">While the </w:t>
      </w:r>
      <w:r w:rsidR="0037508F">
        <w:rPr>
          <w:rFonts w:ascii="Times New Roman" w:hAnsi="Times New Roman" w:cs="Times New Roman"/>
          <w:sz w:val="24"/>
          <w:szCs w:val="24"/>
        </w:rPr>
        <w:t>role of the union may be crucial</w:t>
      </w:r>
      <w:r w:rsidR="000B2AFC">
        <w:rPr>
          <w:rFonts w:ascii="Times New Roman" w:hAnsi="Times New Roman" w:cs="Times New Roman"/>
          <w:sz w:val="24"/>
          <w:szCs w:val="24"/>
        </w:rPr>
        <w:t xml:space="preserve">, it </w:t>
      </w:r>
      <w:r>
        <w:rPr>
          <w:rFonts w:ascii="Times New Roman" w:hAnsi="Times New Roman" w:cs="Times New Roman"/>
          <w:sz w:val="24"/>
          <w:szCs w:val="24"/>
        </w:rPr>
        <w:t xml:space="preserve">nevertheless is prevented from operating </w:t>
      </w:r>
      <w:r w:rsidR="0037508F">
        <w:rPr>
          <w:rFonts w:ascii="Times New Roman" w:hAnsi="Times New Roman" w:cs="Times New Roman"/>
          <w:sz w:val="24"/>
          <w:szCs w:val="24"/>
        </w:rPr>
        <w:t>on its own</w:t>
      </w:r>
      <w:r w:rsidR="0079539E">
        <w:rPr>
          <w:rFonts w:ascii="Times New Roman" w:hAnsi="Times New Roman" w:cs="Times New Roman"/>
          <w:sz w:val="24"/>
          <w:szCs w:val="24"/>
        </w:rPr>
        <w:t xml:space="preserve"> terms. Thus,</w:t>
      </w:r>
      <w:r w:rsidR="0037508F">
        <w:rPr>
          <w:rFonts w:ascii="Times New Roman" w:hAnsi="Times New Roman" w:cs="Times New Roman"/>
          <w:sz w:val="24"/>
          <w:szCs w:val="24"/>
        </w:rPr>
        <w:t xml:space="preserve"> the institutional work </w:t>
      </w:r>
      <w:r w:rsidR="000B2AFC">
        <w:rPr>
          <w:rFonts w:ascii="Times New Roman" w:hAnsi="Times New Roman" w:cs="Times New Roman"/>
          <w:sz w:val="24"/>
          <w:szCs w:val="24"/>
        </w:rPr>
        <w:t xml:space="preserve">as described </w:t>
      </w:r>
      <w:r w:rsidR="0037508F">
        <w:rPr>
          <w:rFonts w:ascii="Times New Roman" w:hAnsi="Times New Roman" w:cs="Times New Roman"/>
          <w:sz w:val="24"/>
          <w:szCs w:val="24"/>
        </w:rPr>
        <w:t xml:space="preserve">takes the form of </w:t>
      </w:r>
      <w:r w:rsidR="000B2AFC">
        <w:rPr>
          <w:rFonts w:ascii="Times New Roman" w:hAnsi="Times New Roman" w:cs="Times New Roman"/>
          <w:sz w:val="24"/>
          <w:szCs w:val="24"/>
        </w:rPr>
        <w:t xml:space="preserve">setting </w:t>
      </w:r>
      <w:r w:rsidR="0037508F">
        <w:rPr>
          <w:rFonts w:ascii="Times New Roman" w:hAnsi="Times New Roman" w:cs="Times New Roman"/>
          <w:sz w:val="24"/>
          <w:szCs w:val="24"/>
        </w:rPr>
        <w:t xml:space="preserve">the service </w:t>
      </w:r>
      <w:r w:rsidR="0079539E">
        <w:rPr>
          <w:rFonts w:ascii="Times New Roman" w:hAnsi="Times New Roman" w:cs="Times New Roman"/>
          <w:sz w:val="24"/>
          <w:szCs w:val="24"/>
        </w:rPr>
        <w:t xml:space="preserve">provider’s </w:t>
      </w:r>
      <w:r w:rsidR="0037508F">
        <w:rPr>
          <w:rFonts w:ascii="Times New Roman" w:hAnsi="Times New Roman" w:cs="Times New Roman"/>
          <w:sz w:val="24"/>
          <w:szCs w:val="24"/>
        </w:rPr>
        <w:t>demands</w:t>
      </w:r>
      <w:r>
        <w:rPr>
          <w:rFonts w:ascii="Times New Roman" w:hAnsi="Times New Roman" w:cs="Times New Roman"/>
          <w:sz w:val="24"/>
          <w:szCs w:val="24"/>
        </w:rPr>
        <w:t>, with</w:t>
      </w:r>
      <w:r w:rsidR="0037508F">
        <w:rPr>
          <w:rFonts w:ascii="Times New Roman" w:hAnsi="Times New Roman" w:cs="Times New Roman"/>
          <w:sz w:val="24"/>
          <w:szCs w:val="24"/>
        </w:rPr>
        <w:t xml:space="preserve"> profit concerns</w:t>
      </w:r>
      <w:r w:rsidR="000B2AFC">
        <w:rPr>
          <w:rFonts w:ascii="Times New Roman" w:hAnsi="Times New Roman" w:cs="Times New Roman"/>
          <w:sz w:val="24"/>
          <w:szCs w:val="24"/>
        </w:rPr>
        <w:t xml:space="preserve"> as a central consideration</w:t>
      </w:r>
      <w:r w:rsidR="0037508F">
        <w:rPr>
          <w:rFonts w:ascii="Times New Roman" w:hAnsi="Times New Roman" w:cs="Times New Roman"/>
          <w:sz w:val="24"/>
          <w:szCs w:val="24"/>
        </w:rPr>
        <w:t xml:space="preserve">. </w:t>
      </w:r>
      <w:r w:rsidR="000B2AFC">
        <w:rPr>
          <w:rFonts w:ascii="Times New Roman" w:hAnsi="Times New Roman" w:cs="Times New Roman"/>
          <w:sz w:val="24"/>
          <w:szCs w:val="24"/>
        </w:rPr>
        <w:t xml:space="preserve">Stifling </w:t>
      </w:r>
      <w:r w:rsidR="0037508F">
        <w:rPr>
          <w:rFonts w:ascii="Times New Roman" w:hAnsi="Times New Roman" w:cs="Times New Roman"/>
          <w:sz w:val="24"/>
          <w:szCs w:val="24"/>
        </w:rPr>
        <w:t>the impact of the union</w:t>
      </w:r>
      <w:r w:rsidR="000B2AFC">
        <w:rPr>
          <w:rFonts w:ascii="Times New Roman" w:hAnsi="Times New Roman" w:cs="Times New Roman"/>
          <w:sz w:val="24"/>
          <w:szCs w:val="24"/>
        </w:rPr>
        <w:t>, the evidence suggests,</w:t>
      </w:r>
      <w:r w:rsidR="0037508F">
        <w:rPr>
          <w:rFonts w:ascii="Times New Roman" w:hAnsi="Times New Roman" w:cs="Times New Roman"/>
          <w:sz w:val="24"/>
          <w:szCs w:val="24"/>
        </w:rPr>
        <w:t xml:space="preserve"> </w:t>
      </w:r>
      <w:r w:rsidR="0079539E">
        <w:rPr>
          <w:rFonts w:ascii="Times New Roman" w:hAnsi="Times New Roman" w:cs="Times New Roman"/>
          <w:sz w:val="24"/>
          <w:szCs w:val="24"/>
        </w:rPr>
        <w:t>impact</w:t>
      </w:r>
      <w:r w:rsidR="000B2AFC">
        <w:rPr>
          <w:rFonts w:ascii="Times New Roman" w:hAnsi="Times New Roman" w:cs="Times New Roman"/>
          <w:sz w:val="24"/>
          <w:szCs w:val="24"/>
        </w:rPr>
        <w:t>s</w:t>
      </w:r>
      <w:r w:rsidR="0079539E">
        <w:rPr>
          <w:rFonts w:ascii="Times New Roman" w:hAnsi="Times New Roman" w:cs="Times New Roman"/>
          <w:sz w:val="24"/>
          <w:szCs w:val="24"/>
        </w:rPr>
        <w:t xml:space="preserve"> negatively on </w:t>
      </w:r>
      <w:r w:rsidR="00BD2488" w:rsidRPr="00BD2488">
        <w:rPr>
          <w:rFonts w:ascii="Times New Roman" w:hAnsi="Times New Roman" w:cs="Times New Roman"/>
          <w:sz w:val="24"/>
          <w:szCs w:val="24"/>
        </w:rPr>
        <w:t xml:space="preserve">service quality </w:t>
      </w:r>
      <w:r w:rsidR="0037508F">
        <w:rPr>
          <w:rFonts w:ascii="Times New Roman" w:hAnsi="Times New Roman" w:cs="Times New Roman"/>
          <w:sz w:val="24"/>
          <w:szCs w:val="24"/>
        </w:rPr>
        <w:t xml:space="preserve">in </w:t>
      </w:r>
      <w:r w:rsidR="000B2AFC">
        <w:rPr>
          <w:rFonts w:ascii="Times New Roman" w:hAnsi="Times New Roman" w:cs="Times New Roman"/>
          <w:sz w:val="24"/>
          <w:szCs w:val="24"/>
        </w:rPr>
        <w:t xml:space="preserve">forms that equally impact on </w:t>
      </w:r>
      <w:r w:rsidR="00BD2488" w:rsidRPr="00BD2488">
        <w:rPr>
          <w:rFonts w:ascii="Times New Roman" w:hAnsi="Times New Roman" w:cs="Times New Roman"/>
          <w:sz w:val="24"/>
          <w:szCs w:val="24"/>
        </w:rPr>
        <w:t>job quality</w:t>
      </w:r>
      <w:r w:rsidR="0037508F">
        <w:rPr>
          <w:rFonts w:ascii="Times New Roman" w:hAnsi="Times New Roman" w:cs="Times New Roman"/>
          <w:sz w:val="24"/>
          <w:szCs w:val="24"/>
        </w:rPr>
        <w:t>.</w:t>
      </w:r>
      <w:r w:rsidR="002165DC">
        <w:rPr>
          <w:rFonts w:ascii="Times New Roman" w:hAnsi="Times New Roman" w:cs="Times New Roman"/>
          <w:sz w:val="24"/>
          <w:szCs w:val="24"/>
        </w:rPr>
        <w:t xml:space="preserve"> Further</w:t>
      </w:r>
      <w:r w:rsidR="0079539E">
        <w:rPr>
          <w:rFonts w:ascii="Times New Roman" w:hAnsi="Times New Roman" w:cs="Times New Roman"/>
          <w:sz w:val="24"/>
          <w:szCs w:val="24"/>
        </w:rPr>
        <w:t>more</w:t>
      </w:r>
      <w:r w:rsidR="002165DC">
        <w:rPr>
          <w:rFonts w:ascii="Times New Roman" w:hAnsi="Times New Roman" w:cs="Times New Roman"/>
          <w:sz w:val="24"/>
          <w:szCs w:val="24"/>
        </w:rPr>
        <w:t xml:space="preserve">, </w:t>
      </w:r>
      <w:r w:rsidR="0079539E">
        <w:rPr>
          <w:rFonts w:ascii="Times New Roman" w:hAnsi="Times New Roman" w:cs="Times New Roman"/>
          <w:sz w:val="24"/>
          <w:szCs w:val="24"/>
        </w:rPr>
        <w:t xml:space="preserve">the administrators also </w:t>
      </w:r>
      <w:r w:rsidR="000B2AFC">
        <w:rPr>
          <w:rFonts w:ascii="Times New Roman" w:hAnsi="Times New Roman" w:cs="Times New Roman"/>
          <w:sz w:val="24"/>
          <w:szCs w:val="24"/>
        </w:rPr>
        <w:t xml:space="preserve">place emphasis </w:t>
      </w:r>
      <w:r w:rsidR="0079539E">
        <w:rPr>
          <w:rFonts w:ascii="Times New Roman" w:hAnsi="Times New Roman" w:cs="Times New Roman"/>
          <w:sz w:val="24"/>
          <w:szCs w:val="24"/>
        </w:rPr>
        <w:t xml:space="preserve">on </w:t>
      </w:r>
      <w:r w:rsidR="002165DC">
        <w:rPr>
          <w:rFonts w:ascii="Times New Roman" w:hAnsi="Times New Roman" w:cs="Times New Roman"/>
          <w:sz w:val="24"/>
          <w:szCs w:val="24"/>
        </w:rPr>
        <w:t>the profit orientation of the service</w:t>
      </w:r>
      <w:r w:rsidR="000B2AFC">
        <w:rPr>
          <w:rFonts w:ascii="Times New Roman" w:hAnsi="Times New Roman" w:cs="Times New Roman"/>
          <w:sz w:val="24"/>
          <w:szCs w:val="24"/>
        </w:rPr>
        <w:t xml:space="preserve"> provider</w:t>
      </w:r>
      <w:r w:rsidR="002165DC">
        <w:rPr>
          <w:rFonts w:ascii="Times New Roman" w:hAnsi="Times New Roman" w:cs="Times New Roman"/>
          <w:sz w:val="24"/>
          <w:szCs w:val="24"/>
        </w:rPr>
        <w:t xml:space="preserve">: </w:t>
      </w:r>
    </w:p>
    <w:p w14:paraId="2BBBA6A8" w14:textId="3AE7C5EC" w:rsidR="00BD2488" w:rsidRPr="00BD2488" w:rsidRDefault="00BD2488">
      <w:pPr>
        <w:bidi w:val="0"/>
        <w:spacing w:after="0" w:line="480" w:lineRule="auto"/>
        <w:ind w:left="1440"/>
        <w:outlineLvl w:val="0"/>
        <w:rPr>
          <w:rFonts w:ascii="Times New Roman" w:hAnsi="Times New Roman" w:cs="Times New Roman"/>
          <w:sz w:val="24"/>
          <w:szCs w:val="24"/>
        </w:rPr>
      </w:pPr>
      <w:r w:rsidRPr="00BD2488">
        <w:rPr>
          <w:rFonts w:ascii="Times New Roman" w:hAnsi="Times New Roman" w:cs="Times New Roman"/>
          <w:sz w:val="24"/>
          <w:szCs w:val="24"/>
        </w:rPr>
        <w:t>The service deliverer first thought that</w:t>
      </w:r>
      <w:r w:rsidR="000B2AFC">
        <w:rPr>
          <w:rFonts w:ascii="Times New Roman" w:hAnsi="Times New Roman" w:cs="Times New Roman"/>
          <w:sz w:val="24"/>
          <w:szCs w:val="24"/>
        </w:rPr>
        <w:t xml:space="preserve"> </w:t>
      </w:r>
      <w:r w:rsidRPr="00BD2488">
        <w:rPr>
          <w:rFonts w:ascii="Times New Roman" w:hAnsi="Times New Roman" w:cs="Times New Roman"/>
          <w:sz w:val="24"/>
          <w:szCs w:val="24"/>
        </w:rPr>
        <w:t>the nurses</w:t>
      </w:r>
      <w:r w:rsidR="000B2AFC">
        <w:rPr>
          <w:rFonts w:ascii="Times New Roman" w:hAnsi="Times New Roman" w:cs="Times New Roman"/>
          <w:sz w:val="24"/>
          <w:szCs w:val="24"/>
        </w:rPr>
        <w:t xml:space="preserve"> would only be employed</w:t>
      </w:r>
      <w:r w:rsidRPr="00BD2488">
        <w:rPr>
          <w:rFonts w:ascii="Times New Roman" w:hAnsi="Times New Roman" w:cs="Times New Roman"/>
          <w:sz w:val="24"/>
          <w:szCs w:val="24"/>
        </w:rPr>
        <w:t xml:space="preserve"> between September and June</w:t>
      </w:r>
      <w:r w:rsidR="000B2AFC">
        <w:rPr>
          <w:rFonts w:ascii="Times New Roman" w:hAnsi="Times New Roman" w:cs="Times New Roman"/>
          <w:sz w:val="24"/>
          <w:szCs w:val="24"/>
        </w:rPr>
        <w:t>;</w:t>
      </w:r>
      <w:r w:rsidRPr="00BD2488">
        <w:rPr>
          <w:rFonts w:ascii="Times New Roman" w:hAnsi="Times New Roman" w:cs="Times New Roman"/>
          <w:sz w:val="24"/>
          <w:szCs w:val="24"/>
        </w:rPr>
        <w:t xml:space="preserve"> but the union resisted </w:t>
      </w:r>
      <w:proofErr w:type="gramStart"/>
      <w:r w:rsidR="000B2AFC">
        <w:rPr>
          <w:rFonts w:ascii="Times New Roman" w:hAnsi="Times New Roman" w:cs="Times New Roman"/>
          <w:sz w:val="24"/>
          <w:szCs w:val="24"/>
        </w:rPr>
        <w:t xml:space="preserve">this, </w:t>
      </w:r>
      <w:r w:rsidRPr="00BD2488">
        <w:rPr>
          <w:rFonts w:ascii="Times New Roman" w:hAnsi="Times New Roman" w:cs="Times New Roman"/>
          <w:sz w:val="24"/>
          <w:szCs w:val="24"/>
        </w:rPr>
        <w:t>and</w:t>
      </w:r>
      <w:proofErr w:type="gramEnd"/>
      <w:r w:rsidRPr="00BD2488">
        <w:rPr>
          <w:rFonts w:ascii="Times New Roman" w:hAnsi="Times New Roman" w:cs="Times New Roman"/>
          <w:sz w:val="24"/>
          <w:szCs w:val="24"/>
        </w:rPr>
        <w:t xml:space="preserve"> ensured the nurses' stable employment</w:t>
      </w:r>
      <w:r w:rsidR="000B2AFC">
        <w:rPr>
          <w:rFonts w:ascii="Times New Roman" w:hAnsi="Times New Roman" w:cs="Times New Roman"/>
          <w:sz w:val="24"/>
          <w:szCs w:val="24"/>
        </w:rPr>
        <w:t>.</w:t>
      </w:r>
      <w:r w:rsidRPr="00BD2488">
        <w:rPr>
          <w:rFonts w:ascii="Times New Roman" w:hAnsi="Times New Roman" w:cs="Times New Roman"/>
          <w:sz w:val="24"/>
          <w:szCs w:val="24"/>
        </w:rPr>
        <w:t xml:space="preserve"> </w:t>
      </w:r>
      <w:r w:rsidR="000B2AFC">
        <w:rPr>
          <w:rFonts w:ascii="Times New Roman" w:hAnsi="Times New Roman" w:cs="Times New Roman"/>
          <w:sz w:val="24"/>
          <w:szCs w:val="24"/>
        </w:rPr>
        <w:t>B</w:t>
      </w:r>
      <w:r w:rsidRPr="00BD2488">
        <w:rPr>
          <w:rFonts w:ascii="Times New Roman" w:hAnsi="Times New Roman" w:cs="Times New Roman"/>
          <w:sz w:val="24"/>
          <w:szCs w:val="24"/>
        </w:rPr>
        <w:t xml:space="preserve">ut this only relates to the </w:t>
      </w:r>
      <w:r w:rsidR="002165DC">
        <w:rPr>
          <w:rFonts w:ascii="Times New Roman" w:hAnsi="Times New Roman" w:cs="Times New Roman"/>
          <w:sz w:val="24"/>
          <w:szCs w:val="24"/>
        </w:rPr>
        <w:t xml:space="preserve">[certified] </w:t>
      </w:r>
      <w:r w:rsidRPr="00BD2488">
        <w:rPr>
          <w:rFonts w:ascii="Times New Roman" w:hAnsi="Times New Roman" w:cs="Times New Roman"/>
          <w:sz w:val="24"/>
          <w:szCs w:val="24"/>
        </w:rPr>
        <w:t xml:space="preserve">nurses </w:t>
      </w:r>
      <w:r w:rsidR="000B2AFC">
        <w:rPr>
          <w:rFonts w:ascii="Times New Roman" w:hAnsi="Times New Roman" w:cs="Times New Roman"/>
          <w:sz w:val="24"/>
          <w:szCs w:val="24"/>
        </w:rPr>
        <w:t xml:space="preserve">and </w:t>
      </w:r>
      <w:r w:rsidRPr="00BD2488">
        <w:rPr>
          <w:rFonts w:ascii="Times New Roman" w:hAnsi="Times New Roman" w:cs="Times New Roman"/>
          <w:sz w:val="24"/>
          <w:szCs w:val="24"/>
        </w:rPr>
        <w:t xml:space="preserve">not to the </w:t>
      </w:r>
      <w:r w:rsidR="002165DC">
        <w:rPr>
          <w:rFonts w:ascii="Times New Roman" w:hAnsi="Times New Roman" w:cs="Times New Roman"/>
          <w:sz w:val="24"/>
          <w:szCs w:val="24"/>
        </w:rPr>
        <w:t xml:space="preserve">[uncertified] </w:t>
      </w:r>
      <w:r w:rsidRPr="00BD2488">
        <w:rPr>
          <w:rFonts w:ascii="Times New Roman" w:hAnsi="Times New Roman" w:cs="Times New Roman"/>
          <w:sz w:val="24"/>
          <w:szCs w:val="24"/>
        </w:rPr>
        <w:t xml:space="preserve">others... The others are aware of their temporary status and their </w:t>
      </w:r>
      <w:r w:rsidR="000B2AFC">
        <w:rPr>
          <w:rFonts w:ascii="Times New Roman" w:hAnsi="Times New Roman" w:cs="Times New Roman"/>
          <w:sz w:val="24"/>
          <w:szCs w:val="24"/>
        </w:rPr>
        <w:t xml:space="preserve">motivation </w:t>
      </w:r>
      <w:r w:rsidRPr="00BD2488">
        <w:rPr>
          <w:rFonts w:ascii="Times New Roman" w:hAnsi="Times New Roman" w:cs="Times New Roman"/>
          <w:sz w:val="24"/>
          <w:szCs w:val="24"/>
        </w:rPr>
        <w:t>remain</w:t>
      </w:r>
      <w:r w:rsidR="000B2AFC">
        <w:rPr>
          <w:rFonts w:ascii="Times New Roman" w:hAnsi="Times New Roman" w:cs="Times New Roman"/>
          <w:sz w:val="24"/>
          <w:szCs w:val="24"/>
        </w:rPr>
        <w:t>s</w:t>
      </w:r>
      <w:r w:rsidRPr="00BD2488">
        <w:rPr>
          <w:rFonts w:ascii="Times New Roman" w:hAnsi="Times New Roman" w:cs="Times New Roman"/>
          <w:sz w:val="24"/>
          <w:szCs w:val="24"/>
        </w:rPr>
        <w:t xml:space="preserve"> low…</w:t>
      </w:r>
    </w:p>
    <w:p w14:paraId="4A7E0CFE" w14:textId="44DD72E5" w:rsidR="00BD2488" w:rsidRPr="00BD2488" w:rsidRDefault="00903922">
      <w:pPr>
        <w:bidi w:val="0"/>
        <w:spacing w:after="0" w:line="480" w:lineRule="auto"/>
        <w:outlineLvl w:val="0"/>
        <w:rPr>
          <w:rFonts w:ascii="Times New Roman" w:hAnsi="Times New Roman" w:cs="Times New Roman"/>
          <w:sz w:val="24"/>
          <w:szCs w:val="24"/>
          <w:lang w:val="en-GB"/>
        </w:rPr>
      </w:pPr>
      <w:r>
        <w:rPr>
          <w:rFonts w:ascii="Times New Roman" w:hAnsi="Times New Roman" w:cs="Times New Roman"/>
          <w:sz w:val="24"/>
          <w:szCs w:val="24"/>
          <w:lang w:val="en-GB"/>
        </w:rPr>
        <w:t>Union action was powerful in the described case</w:t>
      </w:r>
      <w:r w:rsidR="000B2AFC">
        <w:rPr>
          <w:rFonts w:ascii="Times New Roman" w:hAnsi="Times New Roman" w:cs="Times New Roman"/>
          <w:sz w:val="24"/>
          <w:szCs w:val="24"/>
          <w:lang w:val="en-GB"/>
        </w:rPr>
        <w:t>,</w:t>
      </w:r>
      <w:r>
        <w:rPr>
          <w:rFonts w:ascii="Times New Roman" w:hAnsi="Times New Roman" w:cs="Times New Roman"/>
          <w:sz w:val="24"/>
          <w:szCs w:val="24"/>
          <w:lang w:val="en-GB"/>
        </w:rPr>
        <w:t xml:space="preserve"> to the extent of overcoming the range of institutional work practices </w:t>
      </w:r>
      <w:r w:rsidR="000B2AFC">
        <w:rPr>
          <w:rFonts w:ascii="Times New Roman" w:hAnsi="Times New Roman" w:cs="Times New Roman"/>
          <w:sz w:val="24"/>
          <w:szCs w:val="24"/>
          <w:lang w:val="en-GB"/>
        </w:rPr>
        <w:t xml:space="preserve">directed toward </w:t>
      </w:r>
      <w:r>
        <w:rPr>
          <w:rFonts w:ascii="Times New Roman" w:hAnsi="Times New Roman" w:cs="Times New Roman"/>
          <w:sz w:val="24"/>
          <w:szCs w:val="24"/>
          <w:lang w:val="en-GB"/>
        </w:rPr>
        <w:t xml:space="preserve">marginalizing </w:t>
      </w:r>
      <w:r w:rsidR="000B2AFC">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requirements </w:t>
      </w:r>
      <w:r w:rsidR="000B2AFC">
        <w:rPr>
          <w:rFonts w:ascii="Times New Roman" w:hAnsi="Times New Roman" w:cs="Times New Roman"/>
          <w:sz w:val="24"/>
          <w:szCs w:val="24"/>
          <w:lang w:val="en-GB"/>
        </w:rPr>
        <w:t xml:space="preserve">of </w:t>
      </w:r>
      <w:r>
        <w:rPr>
          <w:rFonts w:ascii="Times New Roman" w:hAnsi="Times New Roman" w:cs="Times New Roman"/>
          <w:sz w:val="24"/>
          <w:szCs w:val="24"/>
          <w:lang w:val="en-GB"/>
        </w:rPr>
        <w:t xml:space="preserve">enhanced job quality. The union was successful in demanding that nurses should be employed for </w:t>
      </w:r>
      <w:r w:rsidR="00356E6F">
        <w:rPr>
          <w:rFonts w:ascii="Times New Roman" w:hAnsi="Times New Roman" w:cs="Times New Roman"/>
          <w:sz w:val="24"/>
          <w:szCs w:val="24"/>
          <w:lang w:val="en-GB"/>
        </w:rPr>
        <w:t xml:space="preserve">the entire year, </w:t>
      </w:r>
      <w:r>
        <w:rPr>
          <w:rFonts w:ascii="Times New Roman" w:hAnsi="Times New Roman" w:cs="Times New Roman"/>
          <w:sz w:val="24"/>
          <w:szCs w:val="24"/>
          <w:lang w:val="en-GB"/>
        </w:rPr>
        <w:t>without</w:t>
      </w:r>
      <w:r w:rsidR="00356E6F">
        <w:rPr>
          <w:rFonts w:ascii="Times New Roman" w:hAnsi="Times New Roman" w:cs="Times New Roman"/>
          <w:sz w:val="24"/>
          <w:szCs w:val="24"/>
          <w:lang w:val="en-GB"/>
        </w:rPr>
        <w:t xml:space="preserve"> a seasonal break in their employment</w:t>
      </w:r>
      <w:r>
        <w:rPr>
          <w:rFonts w:ascii="Times New Roman" w:hAnsi="Times New Roman" w:cs="Times New Roman"/>
          <w:sz w:val="24"/>
          <w:szCs w:val="24"/>
          <w:lang w:val="en-GB"/>
        </w:rPr>
        <w:t xml:space="preserve">. Nevertheless, the enhanced job quality </w:t>
      </w:r>
      <w:r w:rsidR="00356E6F">
        <w:rPr>
          <w:rFonts w:ascii="Times New Roman" w:hAnsi="Times New Roman" w:cs="Times New Roman"/>
          <w:sz w:val="24"/>
          <w:szCs w:val="24"/>
          <w:lang w:val="en-GB"/>
        </w:rPr>
        <w:t xml:space="preserve">condition secured </w:t>
      </w:r>
      <w:r>
        <w:rPr>
          <w:rFonts w:ascii="Times New Roman" w:hAnsi="Times New Roman" w:cs="Times New Roman"/>
          <w:sz w:val="24"/>
          <w:szCs w:val="24"/>
          <w:lang w:val="en-GB"/>
        </w:rPr>
        <w:t>was only partially effective in ensuring diversity</w:t>
      </w:r>
      <w:r w:rsidR="00356E6F">
        <w:rPr>
          <w:rFonts w:ascii="Times New Roman" w:hAnsi="Times New Roman" w:cs="Times New Roman"/>
          <w:sz w:val="24"/>
          <w:szCs w:val="24"/>
          <w:lang w:val="en-GB"/>
        </w:rPr>
        <w:t>, because</w:t>
      </w:r>
      <w:r>
        <w:rPr>
          <w:rFonts w:ascii="Times New Roman" w:hAnsi="Times New Roman" w:cs="Times New Roman"/>
          <w:sz w:val="24"/>
          <w:szCs w:val="24"/>
          <w:lang w:val="en-GB"/>
        </w:rPr>
        <w:t xml:space="preserve"> the union </w:t>
      </w:r>
      <w:r w:rsidR="00356E6F">
        <w:rPr>
          <w:rFonts w:ascii="Times New Roman" w:hAnsi="Times New Roman" w:cs="Times New Roman"/>
          <w:sz w:val="24"/>
          <w:szCs w:val="24"/>
          <w:lang w:val="en-GB"/>
        </w:rPr>
        <w:t xml:space="preserve">only </w:t>
      </w:r>
      <w:r>
        <w:rPr>
          <w:rFonts w:ascii="Times New Roman" w:hAnsi="Times New Roman" w:cs="Times New Roman"/>
          <w:sz w:val="24"/>
          <w:szCs w:val="24"/>
          <w:lang w:val="en-GB"/>
        </w:rPr>
        <w:t xml:space="preserve">managed to protect job quality for </w:t>
      </w:r>
      <w:r w:rsidR="00356E6F">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certified nurses. The uncertified nurses, </w:t>
      </w:r>
      <w:r w:rsidR="00E95A47">
        <w:rPr>
          <w:rFonts w:ascii="Times New Roman" w:hAnsi="Times New Roman" w:cs="Times New Roman"/>
          <w:sz w:val="24"/>
          <w:szCs w:val="24"/>
          <w:lang w:val="en-GB"/>
        </w:rPr>
        <w:t xml:space="preserve">in the main </w:t>
      </w:r>
      <w:r>
        <w:rPr>
          <w:rFonts w:ascii="Times New Roman" w:hAnsi="Times New Roman" w:cs="Times New Roman"/>
          <w:sz w:val="24"/>
          <w:szCs w:val="24"/>
          <w:lang w:val="en-GB"/>
        </w:rPr>
        <w:t xml:space="preserve">women </w:t>
      </w:r>
      <w:r w:rsidR="00356E6F">
        <w:rPr>
          <w:rFonts w:ascii="Times New Roman" w:hAnsi="Times New Roman" w:cs="Times New Roman"/>
          <w:sz w:val="24"/>
          <w:szCs w:val="24"/>
          <w:lang w:val="en-GB"/>
        </w:rPr>
        <w:t xml:space="preserve">from </w:t>
      </w:r>
      <w:r>
        <w:rPr>
          <w:rFonts w:ascii="Times New Roman" w:hAnsi="Times New Roman" w:cs="Times New Roman"/>
          <w:sz w:val="24"/>
          <w:szCs w:val="24"/>
          <w:lang w:val="en-GB"/>
        </w:rPr>
        <w:t xml:space="preserve">stigmatized </w:t>
      </w:r>
      <w:r w:rsidR="009A5A10">
        <w:rPr>
          <w:rFonts w:ascii="Times New Roman" w:hAnsi="Times New Roman" w:cs="Times New Roman"/>
          <w:sz w:val="24"/>
          <w:szCs w:val="24"/>
          <w:lang w:val="en-GB"/>
        </w:rPr>
        <w:t>ethno-national categories</w:t>
      </w:r>
      <w:r w:rsidR="00E95A47">
        <w:rPr>
          <w:rFonts w:ascii="Times New Roman" w:hAnsi="Times New Roman" w:cs="Times New Roman"/>
          <w:sz w:val="24"/>
          <w:szCs w:val="24"/>
          <w:lang w:val="en-GB"/>
        </w:rPr>
        <w:t>,</w:t>
      </w:r>
      <w:r w:rsidR="00356E6F">
        <w:rPr>
          <w:rFonts w:ascii="Times New Roman" w:hAnsi="Times New Roman" w:cs="Times New Roman"/>
          <w:sz w:val="24"/>
          <w:szCs w:val="24"/>
          <w:lang w:val="en-GB"/>
        </w:rPr>
        <w:t xml:space="preserve"> </w:t>
      </w:r>
      <w:r w:rsidR="009A5A10">
        <w:rPr>
          <w:rFonts w:ascii="Times New Roman" w:hAnsi="Times New Roman" w:cs="Times New Roman"/>
          <w:sz w:val="24"/>
          <w:szCs w:val="24"/>
          <w:lang w:val="en-GB"/>
        </w:rPr>
        <w:t xml:space="preserve">including immigrants from the </w:t>
      </w:r>
      <w:r w:rsidR="00356E6F">
        <w:rPr>
          <w:rFonts w:ascii="Times New Roman" w:hAnsi="Times New Roman" w:cs="Times New Roman"/>
          <w:sz w:val="24"/>
          <w:szCs w:val="24"/>
          <w:lang w:val="en-GB"/>
        </w:rPr>
        <w:t xml:space="preserve">former Soviet Union (FSU) </w:t>
      </w:r>
      <w:r w:rsidR="009A5A10">
        <w:rPr>
          <w:rFonts w:ascii="Times New Roman" w:hAnsi="Times New Roman" w:cs="Times New Roman"/>
          <w:sz w:val="24"/>
          <w:szCs w:val="24"/>
          <w:lang w:val="en-GB"/>
        </w:rPr>
        <w:t xml:space="preserve">and Ethiopia, </w:t>
      </w:r>
      <w:r w:rsidR="00356E6F">
        <w:rPr>
          <w:rFonts w:ascii="Times New Roman" w:hAnsi="Times New Roman" w:cs="Times New Roman"/>
          <w:sz w:val="24"/>
          <w:szCs w:val="24"/>
          <w:lang w:val="en-GB"/>
        </w:rPr>
        <w:t xml:space="preserve">were </w:t>
      </w:r>
      <w:r w:rsidR="009A5A10">
        <w:rPr>
          <w:rFonts w:ascii="Times New Roman" w:hAnsi="Times New Roman" w:cs="Times New Roman"/>
          <w:sz w:val="24"/>
          <w:szCs w:val="24"/>
          <w:lang w:val="en-GB"/>
        </w:rPr>
        <w:t>left with reduced job quality in the form of fixed</w:t>
      </w:r>
      <w:r w:rsidR="00356E6F">
        <w:rPr>
          <w:rFonts w:ascii="Times New Roman" w:hAnsi="Times New Roman" w:cs="Times New Roman"/>
          <w:sz w:val="24"/>
          <w:szCs w:val="24"/>
          <w:lang w:val="en-GB"/>
        </w:rPr>
        <w:t>-</w:t>
      </w:r>
      <w:r w:rsidR="009A5A10">
        <w:rPr>
          <w:rFonts w:ascii="Times New Roman" w:hAnsi="Times New Roman" w:cs="Times New Roman"/>
          <w:sz w:val="24"/>
          <w:szCs w:val="24"/>
          <w:lang w:val="en-GB"/>
        </w:rPr>
        <w:t>term employment</w:t>
      </w:r>
      <w:r w:rsidR="00356E6F">
        <w:rPr>
          <w:rFonts w:ascii="Times New Roman" w:hAnsi="Times New Roman" w:cs="Times New Roman"/>
          <w:sz w:val="24"/>
          <w:szCs w:val="24"/>
          <w:lang w:val="en-GB"/>
        </w:rPr>
        <w:t xml:space="preserve"> contracts</w:t>
      </w:r>
      <w:r w:rsidR="009A5A10">
        <w:rPr>
          <w:rFonts w:ascii="Times New Roman" w:hAnsi="Times New Roman" w:cs="Times New Roman"/>
          <w:sz w:val="24"/>
          <w:szCs w:val="24"/>
          <w:lang w:val="en-GB"/>
        </w:rPr>
        <w:t xml:space="preserve"> </w:t>
      </w:r>
      <w:r w:rsidR="00356E6F">
        <w:rPr>
          <w:rFonts w:ascii="Times New Roman" w:hAnsi="Times New Roman" w:cs="Times New Roman"/>
          <w:sz w:val="24"/>
          <w:szCs w:val="24"/>
          <w:lang w:val="en-GB"/>
        </w:rPr>
        <w:t xml:space="preserve">for </w:t>
      </w:r>
      <w:r w:rsidR="009A5A10">
        <w:rPr>
          <w:rFonts w:ascii="Times New Roman" w:hAnsi="Times New Roman" w:cs="Times New Roman"/>
          <w:sz w:val="24"/>
          <w:szCs w:val="24"/>
          <w:lang w:val="en-GB"/>
        </w:rPr>
        <w:t xml:space="preserve">8 months only. </w:t>
      </w:r>
      <w:proofErr w:type="gramStart"/>
      <w:r w:rsidR="009A5A10">
        <w:rPr>
          <w:rFonts w:ascii="Times New Roman" w:hAnsi="Times New Roman" w:cs="Times New Roman"/>
          <w:sz w:val="24"/>
          <w:szCs w:val="24"/>
          <w:lang w:val="en-GB"/>
        </w:rPr>
        <w:t>It can be seen that the</w:t>
      </w:r>
      <w:proofErr w:type="gramEnd"/>
      <w:r w:rsidR="009A5A10">
        <w:rPr>
          <w:rFonts w:ascii="Times New Roman" w:hAnsi="Times New Roman" w:cs="Times New Roman"/>
          <w:sz w:val="24"/>
          <w:szCs w:val="24"/>
          <w:lang w:val="en-GB"/>
        </w:rPr>
        <w:t xml:space="preserve"> struggle to delimit </w:t>
      </w:r>
      <w:r w:rsidR="00356E6F">
        <w:rPr>
          <w:rFonts w:ascii="Times New Roman" w:hAnsi="Times New Roman" w:cs="Times New Roman"/>
          <w:sz w:val="24"/>
          <w:szCs w:val="24"/>
          <w:lang w:val="en-GB"/>
        </w:rPr>
        <w:t>the</w:t>
      </w:r>
      <w:r w:rsidR="009A5A10">
        <w:rPr>
          <w:rFonts w:ascii="Times New Roman" w:hAnsi="Times New Roman" w:cs="Times New Roman"/>
          <w:sz w:val="24"/>
          <w:szCs w:val="24"/>
          <w:lang w:val="en-GB"/>
        </w:rPr>
        <w:t xml:space="preserve"> power position</w:t>
      </w:r>
      <w:r w:rsidR="00356E6F">
        <w:rPr>
          <w:rFonts w:ascii="Times New Roman" w:hAnsi="Times New Roman" w:cs="Times New Roman"/>
          <w:sz w:val="24"/>
          <w:szCs w:val="24"/>
          <w:lang w:val="en-GB"/>
        </w:rPr>
        <w:t xml:space="preserve"> of trade unions</w:t>
      </w:r>
      <w:r w:rsidR="009A5A10">
        <w:rPr>
          <w:rFonts w:ascii="Times New Roman" w:hAnsi="Times New Roman" w:cs="Times New Roman"/>
          <w:sz w:val="24"/>
          <w:szCs w:val="24"/>
          <w:lang w:val="en-GB"/>
        </w:rPr>
        <w:t xml:space="preserve"> has direct ramification</w:t>
      </w:r>
      <w:r w:rsidR="00356E6F">
        <w:rPr>
          <w:rFonts w:ascii="Times New Roman" w:hAnsi="Times New Roman" w:cs="Times New Roman"/>
          <w:sz w:val="24"/>
          <w:szCs w:val="24"/>
          <w:lang w:val="en-GB"/>
        </w:rPr>
        <w:t>s</w:t>
      </w:r>
      <w:r w:rsidR="009A5A10">
        <w:rPr>
          <w:rFonts w:ascii="Times New Roman" w:hAnsi="Times New Roman" w:cs="Times New Roman"/>
          <w:sz w:val="24"/>
          <w:szCs w:val="24"/>
          <w:lang w:val="en-GB"/>
        </w:rPr>
        <w:t xml:space="preserve"> for </w:t>
      </w:r>
      <w:r w:rsidR="00356E6F">
        <w:rPr>
          <w:rFonts w:ascii="Times New Roman" w:hAnsi="Times New Roman" w:cs="Times New Roman"/>
          <w:sz w:val="24"/>
          <w:szCs w:val="24"/>
          <w:lang w:val="en-GB"/>
        </w:rPr>
        <w:t xml:space="preserve">the class of worker </w:t>
      </w:r>
      <w:r w:rsidR="009A5A10">
        <w:rPr>
          <w:rFonts w:ascii="Times New Roman" w:hAnsi="Times New Roman" w:cs="Times New Roman"/>
          <w:sz w:val="24"/>
          <w:szCs w:val="24"/>
          <w:lang w:val="en-GB"/>
        </w:rPr>
        <w:t xml:space="preserve">who would otherwise benefit most </w:t>
      </w:r>
      <w:r w:rsidR="00DC4AFA">
        <w:rPr>
          <w:rFonts w:ascii="Times New Roman" w:hAnsi="Times New Roman" w:cs="Times New Roman"/>
          <w:sz w:val="24"/>
          <w:szCs w:val="24"/>
          <w:lang w:val="en-GB"/>
        </w:rPr>
        <w:t xml:space="preserve">from </w:t>
      </w:r>
      <w:r w:rsidR="009A5A10">
        <w:rPr>
          <w:rFonts w:ascii="Times New Roman" w:hAnsi="Times New Roman" w:cs="Times New Roman"/>
          <w:sz w:val="24"/>
          <w:szCs w:val="24"/>
          <w:lang w:val="en-GB"/>
        </w:rPr>
        <w:t>diversity</w:t>
      </w:r>
      <w:r w:rsidR="00DC4AFA">
        <w:rPr>
          <w:rFonts w:ascii="Times New Roman" w:hAnsi="Times New Roman" w:cs="Times New Roman"/>
          <w:sz w:val="24"/>
          <w:szCs w:val="24"/>
          <w:lang w:val="en-GB"/>
        </w:rPr>
        <w:t>-</w:t>
      </w:r>
      <w:r w:rsidR="009A5A10">
        <w:rPr>
          <w:rFonts w:ascii="Times New Roman" w:hAnsi="Times New Roman" w:cs="Times New Roman"/>
          <w:sz w:val="24"/>
          <w:szCs w:val="24"/>
          <w:lang w:val="en-GB"/>
        </w:rPr>
        <w:t xml:space="preserve">related policies.  </w:t>
      </w:r>
    </w:p>
    <w:p w14:paraId="32096086" w14:textId="77777777" w:rsidR="00146736" w:rsidRPr="00BD2488" w:rsidRDefault="00146736" w:rsidP="00146736">
      <w:pPr>
        <w:bidi w:val="0"/>
        <w:spacing w:after="0" w:line="480" w:lineRule="auto"/>
        <w:ind w:right="237"/>
        <w:rPr>
          <w:rFonts w:ascii="Tahoma" w:hAnsi="Tahoma" w:cs="Tahoma"/>
          <w:sz w:val="24"/>
          <w:szCs w:val="24"/>
          <w:lang w:val="en-GB"/>
        </w:rPr>
      </w:pPr>
    </w:p>
    <w:p w14:paraId="2CC8BD96" w14:textId="77777777" w:rsidR="00146736" w:rsidRPr="00A736A6" w:rsidRDefault="00146736" w:rsidP="00146736">
      <w:pPr>
        <w:bidi w:val="0"/>
        <w:spacing w:line="480" w:lineRule="auto"/>
        <w:ind w:right="237"/>
        <w:rPr>
          <w:rFonts w:ascii="Tahoma" w:hAnsi="Tahoma" w:cs="Tahoma"/>
          <w:b/>
          <w:bCs/>
        </w:rPr>
      </w:pPr>
      <w:r w:rsidRPr="00A736A6">
        <w:rPr>
          <w:rFonts w:ascii="Tahoma" w:hAnsi="Tahoma" w:cs="Tahoma"/>
          <w:b/>
          <w:bCs/>
        </w:rPr>
        <w:t>Training as a risk; training as a void</w:t>
      </w:r>
    </w:p>
    <w:p w14:paraId="2C1DF338" w14:textId="4A48CA42" w:rsidR="00146736" w:rsidRPr="00F06964" w:rsidRDefault="000062A8" w:rsidP="00303204">
      <w:pPr>
        <w:bidi w:val="0"/>
        <w:spacing w:after="0"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On</w:t>
      </w:r>
      <w:r w:rsidR="00DC4AFA">
        <w:rPr>
          <w:rFonts w:ascii="Times New Roman" w:hAnsi="Times New Roman" w:cs="Times New Roman"/>
          <w:sz w:val="24"/>
          <w:szCs w:val="24"/>
        </w:rPr>
        <w:t>-</w:t>
      </w:r>
      <w:r>
        <w:rPr>
          <w:rFonts w:ascii="Times New Roman" w:hAnsi="Times New Roman" w:cs="Times New Roman"/>
          <w:sz w:val="24"/>
          <w:szCs w:val="24"/>
        </w:rPr>
        <w:t>the</w:t>
      </w:r>
      <w:r w:rsidR="00DC4AFA">
        <w:rPr>
          <w:rFonts w:ascii="Times New Roman" w:hAnsi="Times New Roman" w:cs="Times New Roman"/>
          <w:sz w:val="24"/>
          <w:szCs w:val="24"/>
        </w:rPr>
        <w:t>-</w:t>
      </w:r>
      <w:r>
        <w:rPr>
          <w:rFonts w:ascii="Times New Roman" w:hAnsi="Times New Roman" w:cs="Times New Roman"/>
          <w:sz w:val="24"/>
          <w:szCs w:val="24"/>
        </w:rPr>
        <w:t>job training is a particularly salient component of both extrinsic and intrinsic definitions of job quality. However, in the context of contracted</w:t>
      </w:r>
      <w:r w:rsidR="00DC4AFA">
        <w:rPr>
          <w:rFonts w:ascii="Times New Roman" w:hAnsi="Times New Roman" w:cs="Times New Roman"/>
          <w:sz w:val="24"/>
          <w:szCs w:val="24"/>
        </w:rPr>
        <w:t>-</w:t>
      </w:r>
      <w:r>
        <w:rPr>
          <w:rFonts w:ascii="Times New Roman" w:hAnsi="Times New Roman" w:cs="Times New Roman"/>
          <w:sz w:val="24"/>
          <w:szCs w:val="24"/>
        </w:rPr>
        <w:t>out services</w:t>
      </w:r>
      <w:r w:rsidR="00DC4AFA">
        <w:rPr>
          <w:rFonts w:ascii="Times New Roman" w:hAnsi="Times New Roman" w:cs="Times New Roman"/>
          <w:sz w:val="24"/>
          <w:szCs w:val="24"/>
        </w:rPr>
        <w:t>,</w:t>
      </w:r>
      <w:r>
        <w:rPr>
          <w:rFonts w:ascii="Times New Roman" w:hAnsi="Times New Roman" w:cs="Times New Roman"/>
          <w:sz w:val="24"/>
          <w:szCs w:val="24"/>
        </w:rPr>
        <w:t xml:space="preserve"> the state and </w:t>
      </w:r>
      <w:r w:rsidR="00DC4AFA">
        <w:rPr>
          <w:rFonts w:ascii="Times New Roman" w:hAnsi="Times New Roman" w:cs="Times New Roman"/>
          <w:sz w:val="24"/>
          <w:szCs w:val="24"/>
        </w:rPr>
        <w:t xml:space="preserve">service providers </w:t>
      </w:r>
      <w:r>
        <w:rPr>
          <w:rFonts w:ascii="Times New Roman" w:hAnsi="Times New Roman" w:cs="Times New Roman"/>
          <w:sz w:val="24"/>
          <w:szCs w:val="24"/>
        </w:rPr>
        <w:t xml:space="preserve">have conflicting ideas </w:t>
      </w:r>
      <w:proofErr w:type="gramStart"/>
      <w:r w:rsidR="00DC4AFA">
        <w:rPr>
          <w:rFonts w:ascii="Times New Roman" w:hAnsi="Times New Roman" w:cs="Times New Roman"/>
          <w:sz w:val="24"/>
          <w:szCs w:val="24"/>
        </w:rPr>
        <w:t>with regard to</w:t>
      </w:r>
      <w:proofErr w:type="gramEnd"/>
      <w:r w:rsidR="00DC4AFA">
        <w:rPr>
          <w:rFonts w:ascii="Times New Roman" w:hAnsi="Times New Roman" w:cs="Times New Roman"/>
          <w:sz w:val="24"/>
          <w:szCs w:val="24"/>
        </w:rPr>
        <w:t xml:space="preserve"> funding </w:t>
      </w:r>
      <w:r>
        <w:rPr>
          <w:rFonts w:ascii="Times New Roman" w:hAnsi="Times New Roman" w:cs="Times New Roman"/>
          <w:sz w:val="24"/>
          <w:szCs w:val="24"/>
        </w:rPr>
        <w:t>occupational training</w:t>
      </w:r>
      <w:r w:rsidR="00DC4AFA">
        <w:rPr>
          <w:rFonts w:ascii="Times New Roman" w:hAnsi="Times New Roman" w:cs="Times New Roman"/>
          <w:sz w:val="24"/>
          <w:szCs w:val="24"/>
        </w:rPr>
        <w:t>,</w:t>
      </w:r>
      <w:r>
        <w:rPr>
          <w:rFonts w:ascii="Times New Roman" w:hAnsi="Times New Roman" w:cs="Times New Roman"/>
          <w:sz w:val="24"/>
          <w:szCs w:val="24"/>
        </w:rPr>
        <w:t xml:space="preserve"> each </w:t>
      </w:r>
      <w:r w:rsidR="00DC4AFA">
        <w:rPr>
          <w:rFonts w:ascii="Times New Roman" w:hAnsi="Times New Roman" w:cs="Times New Roman"/>
          <w:sz w:val="24"/>
          <w:szCs w:val="24"/>
        </w:rPr>
        <w:t xml:space="preserve">seeking to place the financial burden on </w:t>
      </w:r>
      <w:r>
        <w:rPr>
          <w:rFonts w:ascii="Times New Roman" w:hAnsi="Times New Roman" w:cs="Times New Roman"/>
          <w:sz w:val="24"/>
          <w:szCs w:val="24"/>
        </w:rPr>
        <w:t>the other (</w:t>
      </w:r>
      <w:r w:rsidR="00146736" w:rsidRPr="00F06964">
        <w:rPr>
          <w:rFonts w:ascii="Times New Roman" w:hAnsi="Times New Roman" w:cs="Times New Roman"/>
          <w:sz w:val="24"/>
          <w:szCs w:val="24"/>
        </w:rPr>
        <w:t xml:space="preserve">Grimshaw </w:t>
      </w:r>
      <w:r>
        <w:rPr>
          <w:rFonts w:ascii="Times New Roman" w:hAnsi="Times New Roman" w:cs="Times New Roman"/>
          <w:sz w:val="24"/>
          <w:szCs w:val="24"/>
        </w:rPr>
        <w:t xml:space="preserve">et al., </w:t>
      </w:r>
      <w:r w:rsidR="00146736" w:rsidRPr="00F06964">
        <w:rPr>
          <w:rFonts w:ascii="Times New Roman" w:hAnsi="Times New Roman" w:cs="Times New Roman"/>
          <w:sz w:val="24"/>
          <w:szCs w:val="24"/>
        </w:rPr>
        <w:t>2005)</w:t>
      </w:r>
      <w:r>
        <w:rPr>
          <w:rFonts w:ascii="Times New Roman" w:hAnsi="Times New Roman" w:cs="Times New Roman"/>
          <w:sz w:val="24"/>
          <w:szCs w:val="24"/>
        </w:rPr>
        <w:t xml:space="preserve">. </w:t>
      </w:r>
      <w:r w:rsidR="00E95A47">
        <w:rPr>
          <w:rFonts w:ascii="Times New Roman" w:hAnsi="Times New Roman" w:cs="Times New Roman"/>
          <w:sz w:val="24"/>
          <w:szCs w:val="24"/>
        </w:rPr>
        <w:t xml:space="preserve">If there are several potential service providers bidding for a tender, then the </w:t>
      </w:r>
      <w:r w:rsidR="00117A1E">
        <w:rPr>
          <w:rFonts w:ascii="Times New Roman" w:hAnsi="Times New Roman" w:cs="Times New Roman"/>
          <w:sz w:val="24"/>
          <w:szCs w:val="24"/>
        </w:rPr>
        <w:t>institutional work</w:t>
      </w:r>
      <w:r w:rsidR="00DC4AFA">
        <w:rPr>
          <w:rFonts w:ascii="Times New Roman" w:hAnsi="Times New Roman" w:cs="Times New Roman"/>
          <w:sz w:val="24"/>
          <w:szCs w:val="24"/>
        </w:rPr>
        <w:t xml:space="preserve"> that occurs</w:t>
      </w:r>
      <w:r w:rsidR="00117A1E">
        <w:rPr>
          <w:rFonts w:ascii="Times New Roman" w:hAnsi="Times New Roman" w:cs="Times New Roman"/>
          <w:sz w:val="24"/>
          <w:szCs w:val="24"/>
        </w:rPr>
        <w:t xml:space="preserve"> during </w:t>
      </w:r>
      <w:r w:rsidR="00146736" w:rsidRPr="00F06964">
        <w:rPr>
          <w:rFonts w:ascii="Times New Roman" w:hAnsi="Times New Roman" w:cs="Times New Roman"/>
          <w:sz w:val="24"/>
          <w:szCs w:val="24"/>
        </w:rPr>
        <w:t>the bidder selection stage</w:t>
      </w:r>
      <w:r w:rsidR="00DC4AFA">
        <w:rPr>
          <w:rFonts w:ascii="Times New Roman" w:hAnsi="Times New Roman" w:cs="Times New Roman"/>
          <w:sz w:val="24"/>
          <w:szCs w:val="24"/>
        </w:rPr>
        <w:t xml:space="preserve"> typically </w:t>
      </w:r>
      <w:r w:rsidR="00117A1E">
        <w:rPr>
          <w:rFonts w:ascii="Times New Roman" w:hAnsi="Times New Roman" w:cs="Times New Roman"/>
          <w:sz w:val="24"/>
          <w:szCs w:val="24"/>
        </w:rPr>
        <w:t>transfer</w:t>
      </w:r>
      <w:r w:rsidR="00DC4AFA">
        <w:rPr>
          <w:rFonts w:ascii="Times New Roman" w:hAnsi="Times New Roman" w:cs="Times New Roman"/>
          <w:sz w:val="24"/>
          <w:szCs w:val="24"/>
        </w:rPr>
        <w:t>s</w:t>
      </w:r>
      <w:r w:rsidR="00117A1E">
        <w:rPr>
          <w:rFonts w:ascii="Times New Roman" w:hAnsi="Times New Roman" w:cs="Times New Roman"/>
          <w:sz w:val="24"/>
          <w:szCs w:val="24"/>
        </w:rPr>
        <w:t xml:space="preserve"> training costs to the service </w:t>
      </w:r>
      <w:proofErr w:type="gramStart"/>
      <w:r w:rsidR="00DC4AFA">
        <w:rPr>
          <w:rFonts w:ascii="Times New Roman" w:hAnsi="Times New Roman" w:cs="Times New Roman"/>
          <w:sz w:val="24"/>
          <w:szCs w:val="24"/>
        </w:rPr>
        <w:t xml:space="preserve">provider </w:t>
      </w:r>
      <w:r w:rsidR="00117A1E">
        <w:rPr>
          <w:rFonts w:ascii="Times New Roman" w:hAnsi="Times New Roman" w:cs="Times New Roman"/>
          <w:sz w:val="24"/>
          <w:szCs w:val="24"/>
        </w:rPr>
        <w:t>.</w:t>
      </w:r>
      <w:proofErr w:type="gramEnd"/>
      <w:r w:rsidR="00117A1E">
        <w:rPr>
          <w:rFonts w:ascii="Times New Roman" w:hAnsi="Times New Roman" w:cs="Times New Roman"/>
          <w:sz w:val="24"/>
          <w:szCs w:val="24"/>
        </w:rPr>
        <w:t xml:space="preserve"> If such competition does not exist</w:t>
      </w:r>
      <w:r w:rsidR="00146736" w:rsidRPr="00F06964">
        <w:rPr>
          <w:rFonts w:ascii="Times New Roman" w:hAnsi="Times New Roman" w:cs="Times New Roman"/>
          <w:sz w:val="24"/>
          <w:szCs w:val="24"/>
        </w:rPr>
        <w:t>,</w:t>
      </w:r>
      <w:r w:rsidR="00117A1E">
        <w:rPr>
          <w:rFonts w:ascii="Times New Roman" w:hAnsi="Times New Roman" w:cs="Times New Roman"/>
          <w:sz w:val="24"/>
          <w:szCs w:val="24"/>
        </w:rPr>
        <w:t xml:space="preserve"> </w:t>
      </w:r>
      <w:r w:rsidR="00DC4AFA">
        <w:rPr>
          <w:rFonts w:ascii="Times New Roman" w:hAnsi="Times New Roman" w:cs="Times New Roman"/>
          <w:sz w:val="24"/>
          <w:szCs w:val="24"/>
        </w:rPr>
        <w:t xml:space="preserve">then </w:t>
      </w:r>
      <w:r w:rsidR="00117A1E">
        <w:rPr>
          <w:rFonts w:ascii="Times New Roman" w:hAnsi="Times New Roman" w:cs="Times New Roman"/>
          <w:sz w:val="24"/>
          <w:szCs w:val="24"/>
        </w:rPr>
        <w:t xml:space="preserve">no institutional work can block the responsibility </w:t>
      </w:r>
      <w:r w:rsidR="00DC4AFA">
        <w:rPr>
          <w:rFonts w:ascii="Times New Roman" w:hAnsi="Times New Roman" w:cs="Times New Roman"/>
          <w:sz w:val="24"/>
          <w:szCs w:val="24"/>
        </w:rPr>
        <w:t xml:space="preserve">for </w:t>
      </w:r>
      <w:r w:rsidR="00117A1E">
        <w:rPr>
          <w:rFonts w:ascii="Times New Roman" w:hAnsi="Times New Roman" w:cs="Times New Roman"/>
          <w:sz w:val="24"/>
          <w:szCs w:val="24"/>
        </w:rPr>
        <w:t>training:</w:t>
      </w:r>
    </w:p>
    <w:p w14:paraId="14086903" w14:textId="5506DF54" w:rsidR="00146736" w:rsidRPr="00F06964" w:rsidRDefault="00146736" w:rsidP="00E934D4">
      <w:pPr>
        <w:bidi w:val="0"/>
        <w:spacing w:after="0" w:line="480" w:lineRule="auto"/>
        <w:ind w:left="1440"/>
        <w:outlineLvl w:val="0"/>
        <w:rPr>
          <w:rFonts w:ascii="Times New Roman" w:hAnsi="Times New Roman" w:cs="Times New Roman"/>
          <w:sz w:val="24"/>
          <w:szCs w:val="24"/>
          <w:rtl/>
        </w:rPr>
      </w:pPr>
      <w:r w:rsidRPr="00F06964">
        <w:rPr>
          <w:rFonts w:ascii="Times New Roman" w:hAnsi="Times New Roman" w:cs="Times New Roman"/>
          <w:sz w:val="24"/>
          <w:szCs w:val="24"/>
        </w:rPr>
        <w:t xml:space="preserve">  Theoretically, the way we see it is that the service </w:t>
      </w:r>
      <w:r w:rsidR="00FF57B3">
        <w:rPr>
          <w:rFonts w:ascii="Times New Roman" w:hAnsi="Times New Roman" w:cs="Times New Roman"/>
          <w:sz w:val="24"/>
          <w:szCs w:val="24"/>
        </w:rPr>
        <w:t xml:space="preserve">providers </w:t>
      </w:r>
      <w:r w:rsidRPr="00F06964">
        <w:rPr>
          <w:rFonts w:ascii="Times New Roman" w:hAnsi="Times New Roman" w:cs="Times New Roman"/>
          <w:sz w:val="24"/>
          <w:szCs w:val="24"/>
        </w:rPr>
        <w:t xml:space="preserve">should make sure that the </w:t>
      </w:r>
      <w:r w:rsidR="00FF57B3">
        <w:rPr>
          <w:rFonts w:ascii="Times New Roman" w:hAnsi="Times New Roman" w:cs="Times New Roman"/>
          <w:sz w:val="24"/>
          <w:szCs w:val="24"/>
        </w:rPr>
        <w:t xml:space="preserve">labor </w:t>
      </w:r>
      <w:r w:rsidRPr="00F06964">
        <w:rPr>
          <w:rFonts w:ascii="Times New Roman" w:hAnsi="Times New Roman" w:cs="Times New Roman"/>
          <w:sz w:val="24"/>
          <w:szCs w:val="24"/>
        </w:rPr>
        <w:t xml:space="preserve">force they are using has already had its training and is already skilled. It’s not our role to train. In practice, we </w:t>
      </w:r>
      <w:r w:rsidR="00FF57B3">
        <w:rPr>
          <w:rFonts w:ascii="Times New Roman" w:hAnsi="Times New Roman" w:cs="Times New Roman"/>
          <w:sz w:val="24"/>
          <w:szCs w:val="24"/>
        </w:rPr>
        <w:t xml:space="preserve">do </w:t>
      </w:r>
      <w:r w:rsidRPr="00F06964">
        <w:rPr>
          <w:rFonts w:ascii="Times New Roman" w:hAnsi="Times New Roman" w:cs="Times New Roman"/>
          <w:sz w:val="24"/>
          <w:szCs w:val="24"/>
        </w:rPr>
        <w:t>conduct specific forms of training</w:t>
      </w:r>
      <w:r w:rsidR="00FF57B3">
        <w:rPr>
          <w:rFonts w:ascii="Times New Roman" w:hAnsi="Times New Roman" w:cs="Times New Roman"/>
          <w:sz w:val="24"/>
          <w:szCs w:val="24"/>
        </w:rPr>
        <w:t xml:space="preserve"> here and there,</w:t>
      </w:r>
      <w:r w:rsidRPr="00F06964">
        <w:rPr>
          <w:rFonts w:ascii="Times New Roman" w:hAnsi="Times New Roman" w:cs="Times New Roman"/>
          <w:sz w:val="24"/>
          <w:szCs w:val="24"/>
        </w:rPr>
        <w:t xml:space="preserve"> but basically our expectation is that </w:t>
      </w:r>
      <w:r w:rsidR="00FF57B3">
        <w:rPr>
          <w:rFonts w:ascii="Times New Roman" w:hAnsi="Times New Roman" w:cs="Times New Roman"/>
          <w:sz w:val="24"/>
          <w:szCs w:val="24"/>
        </w:rPr>
        <w:t xml:space="preserve">this falls </w:t>
      </w:r>
      <w:r w:rsidRPr="00F06964">
        <w:rPr>
          <w:rFonts w:ascii="Times New Roman" w:hAnsi="Times New Roman" w:cs="Times New Roman"/>
          <w:sz w:val="24"/>
          <w:szCs w:val="24"/>
        </w:rPr>
        <w:t>under the responsibility of the service</w:t>
      </w:r>
      <w:r w:rsidR="00FF57B3">
        <w:rPr>
          <w:rFonts w:ascii="Times New Roman" w:hAnsi="Times New Roman" w:cs="Times New Roman"/>
          <w:sz w:val="24"/>
          <w:szCs w:val="24"/>
        </w:rPr>
        <w:t xml:space="preserve"> provider</w:t>
      </w:r>
      <w:r w:rsidR="00196B03">
        <w:rPr>
          <w:rFonts w:ascii="Times New Roman" w:hAnsi="Times New Roman" w:cs="Times New Roman"/>
          <w:sz w:val="24"/>
          <w:szCs w:val="24"/>
        </w:rPr>
        <w:t>.</w:t>
      </w:r>
      <w:r w:rsidRPr="00F06964">
        <w:rPr>
          <w:rFonts w:ascii="Times New Roman" w:hAnsi="Times New Roman" w:cs="Times New Roman"/>
          <w:sz w:val="24"/>
          <w:szCs w:val="24"/>
        </w:rPr>
        <w:t xml:space="preserve"> </w:t>
      </w:r>
    </w:p>
    <w:p w14:paraId="21B15E60" w14:textId="77777777" w:rsidR="00146736" w:rsidRPr="00F06964" w:rsidRDefault="00146736" w:rsidP="00F06964">
      <w:pPr>
        <w:bidi w:val="0"/>
        <w:spacing w:after="0" w:line="480" w:lineRule="auto"/>
        <w:ind w:firstLine="720"/>
        <w:outlineLvl w:val="0"/>
        <w:rPr>
          <w:rFonts w:ascii="Times New Roman" w:hAnsi="Times New Roman" w:cs="Times New Roman"/>
          <w:sz w:val="24"/>
          <w:szCs w:val="24"/>
        </w:rPr>
      </w:pPr>
      <w:r w:rsidRPr="00F06964">
        <w:rPr>
          <w:rFonts w:ascii="Times New Roman" w:hAnsi="Times New Roman" w:cs="Times New Roman"/>
          <w:sz w:val="24"/>
          <w:szCs w:val="24"/>
        </w:rPr>
        <w:t xml:space="preserve">    </w:t>
      </w:r>
    </w:p>
    <w:p w14:paraId="2C7E4AE3" w14:textId="7695ACF0" w:rsidR="00146736" w:rsidRPr="00F06964" w:rsidRDefault="00146736" w:rsidP="00303204">
      <w:pPr>
        <w:bidi w:val="0"/>
        <w:spacing w:after="0" w:line="480" w:lineRule="auto"/>
        <w:ind w:firstLine="720"/>
        <w:outlineLvl w:val="0"/>
        <w:rPr>
          <w:rFonts w:ascii="Times New Roman" w:hAnsi="Times New Roman" w:cs="Times New Roman"/>
          <w:sz w:val="24"/>
          <w:szCs w:val="24"/>
        </w:rPr>
      </w:pPr>
      <w:r w:rsidRPr="00F06964">
        <w:rPr>
          <w:rFonts w:ascii="Times New Roman" w:hAnsi="Times New Roman" w:cs="Times New Roman"/>
          <w:sz w:val="24"/>
          <w:szCs w:val="24"/>
        </w:rPr>
        <w:t xml:space="preserve">Justified </w:t>
      </w:r>
      <w:r w:rsidR="00FF57B3">
        <w:rPr>
          <w:rFonts w:ascii="Times New Roman" w:hAnsi="Times New Roman" w:cs="Times New Roman"/>
          <w:sz w:val="24"/>
          <w:szCs w:val="24"/>
        </w:rPr>
        <w:t xml:space="preserve">in the sense that it avoids a </w:t>
      </w:r>
      <w:r w:rsidRPr="00F06964">
        <w:rPr>
          <w:rFonts w:ascii="Times New Roman" w:hAnsi="Times New Roman" w:cs="Times New Roman"/>
          <w:sz w:val="24"/>
          <w:szCs w:val="24"/>
        </w:rPr>
        <w:t xml:space="preserve">situation </w:t>
      </w:r>
      <w:r w:rsidR="00FF57B3">
        <w:rPr>
          <w:rFonts w:ascii="Times New Roman" w:hAnsi="Times New Roman" w:cs="Times New Roman"/>
          <w:sz w:val="24"/>
          <w:szCs w:val="24"/>
        </w:rPr>
        <w:t xml:space="preserve">where </w:t>
      </w:r>
      <w:r w:rsidRPr="00F06964">
        <w:rPr>
          <w:rFonts w:ascii="Times New Roman" w:hAnsi="Times New Roman" w:cs="Times New Roman"/>
          <w:sz w:val="24"/>
          <w:szCs w:val="24"/>
        </w:rPr>
        <w:t xml:space="preserve">service </w:t>
      </w:r>
      <w:r w:rsidR="00FF57B3">
        <w:rPr>
          <w:rFonts w:ascii="Times New Roman" w:hAnsi="Times New Roman" w:cs="Times New Roman"/>
          <w:sz w:val="24"/>
          <w:szCs w:val="24"/>
        </w:rPr>
        <w:t xml:space="preserve">providers </w:t>
      </w:r>
      <w:r w:rsidRPr="00F06964">
        <w:rPr>
          <w:rFonts w:ascii="Times New Roman" w:hAnsi="Times New Roman" w:cs="Times New Roman"/>
          <w:sz w:val="24"/>
          <w:szCs w:val="24"/>
        </w:rPr>
        <w:t>use funding in unintended ways, public sector administrators believe that</w:t>
      </w:r>
      <w:r w:rsidR="00FF57B3">
        <w:rPr>
          <w:rFonts w:ascii="Times New Roman" w:hAnsi="Times New Roman" w:cs="Times New Roman"/>
          <w:sz w:val="24"/>
          <w:szCs w:val="24"/>
        </w:rPr>
        <w:t xml:space="preserve"> no harm is done if responsibility for </w:t>
      </w:r>
      <w:r w:rsidRPr="00F06964">
        <w:rPr>
          <w:rFonts w:ascii="Times New Roman" w:hAnsi="Times New Roman" w:cs="Times New Roman"/>
          <w:sz w:val="24"/>
          <w:szCs w:val="24"/>
        </w:rPr>
        <w:t xml:space="preserve">training </w:t>
      </w:r>
      <w:r w:rsidR="00FF57B3">
        <w:rPr>
          <w:rFonts w:ascii="Times New Roman" w:hAnsi="Times New Roman" w:cs="Times New Roman"/>
          <w:sz w:val="24"/>
          <w:szCs w:val="24"/>
        </w:rPr>
        <w:t xml:space="preserve">falls </w:t>
      </w:r>
      <w:r w:rsidRPr="00F06964">
        <w:rPr>
          <w:rFonts w:ascii="Times New Roman" w:hAnsi="Times New Roman" w:cs="Times New Roman"/>
          <w:sz w:val="24"/>
          <w:szCs w:val="24"/>
        </w:rPr>
        <w:t xml:space="preserve">between </w:t>
      </w:r>
      <w:r w:rsidR="00FF57B3">
        <w:rPr>
          <w:rFonts w:ascii="Times New Roman" w:hAnsi="Times New Roman" w:cs="Times New Roman"/>
          <w:sz w:val="24"/>
          <w:szCs w:val="24"/>
        </w:rPr>
        <w:t xml:space="preserve">two </w:t>
      </w:r>
      <w:r w:rsidRPr="00F06964">
        <w:rPr>
          <w:rFonts w:ascii="Times New Roman" w:hAnsi="Times New Roman" w:cs="Times New Roman"/>
          <w:sz w:val="24"/>
          <w:szCs w:val="24"/>
        </w:rPr>
        <w:t xml:space="preserve">stools. The view that is reflected in this last excerpt is </w:t>
      </w:r>
      <w:r w:rsidR="00FF57B3">
        <w:rPr>
          <w:rFonts w:ascii="Times New Roman" w:hAnsi="Times New Roman" w:cs="Times New Roman"/>
          <w:sz w:val="24"/>
          <w:szCs w:val="24"/>
        </w:rPr>
        <w:t xml:space="preserve">commonly </w:t>
      </w:r>
      <w:r w:rsidRPr="00F06964">
        <w:rPr>
          <w:rFonts w:ascii="Times New Roman" w:hAnsi="Times New Roman" w:cs="Times New Roman"/>
          <w:sz w:val="24"/>
          <w:szCs w:val="24"/>
        </w:rPr>
        <w:t xml:space="preserve">encountered by the new </w:t>
      </w:r>
      <w:r w:rsidR="00FF57B3">
        <w:rPr>
          <w:rFonts w:ascii="Times New Roman" w:hAnsi="Times New Roman" w:cs="Times New Roman"/>
          <w:sz w:val="24"/>
          <w:szCs w:val="24"/>
        </w:rPr>
        <w:t xml:space="preserve">trade </w:t>
      </w:r>
      <w:r w:rsidRPr="00F06964">
        <w:rPr>
          <w:rFonts w:ascii="Times New Roman" w:hAnsi="Times New Roman" w:cs="Times New Roman"/>
          <w:sz w:val="24"/>
          <w:szCs w:val="24"/>
        </w:rPr>
        <w:t xml:space="preserve">unions emerging in the </w:t>
      </w:r>
      <w:r w:rsidR="00FF57B3">
        <w:rPr>
          <w:rFonts w:ascii="Times New Roman" w:hAnsi="Times New Roman" w:cs="Times New Roman"/>
          <w:sz w:val="24"/>
          <w:szCs w:val="24"/>
        </w:rPr>
        <w:t xml:space="preserve">employment </w:t>
      </w:r>
      <w:r w:rsidRPr="00F06964">
        <w:rPr>
          <w:rFonts w:ascii="Times New Roman" w:hAnsi="Times New Roman" w:cs="Times New Roman"/>
          <w:sz w:val="24"/>
          <w:szCs w:val="24"/>
        </w:rPr>
        <w:t>areas of assistant-social workers and assistant-teachers</w:t>
      </w:r>
      <w:r w:rsidR="00FF57B3">
        <w:rPr>
          <w:rFonts w:ascii="Times New Roman" w:hAnsi="Times New Roman" w:cs="Times New Roman"/>
          <w:sz w:val="24"/>
          <w:szCs w:val="24"/>
        </w:rPr>
        <w:t>,</w:t>
      </w:r>
      <w:r w:rsidRPr="00F06964">
        <w:rPr>
          <w:rFonts w:ascii="Times New Roman" w:hAnsi="Times New Roman" w:cs="Times New Roman"/>
          <w:sz w:val="24"/>
          <w:szCs w:val="24"/>
        </w:rPr>
        <w:t xml:space="preserve"> when they have </w:t>
      </w:r>
      <w:r w:rsidR="00FF57B3">
        <w:rPr>
          <w:rFonts w:ascii="Times New Roman" w:hAnsi="Times New Roman" w:cs="Times New Roman"/>
          <w:sz w:val="24"/>
          <w:szCs w:val="24"/>
        </w:rPr>
        <w:t xml:space="preserve">sought </w:t>
      </w:r>
      <w:r w:rsidRPr="00F06964">
        <w:rPr>
          <w:rFonts w:ascii="Times New Roman" w:hAnsi="Times New Roman" w:cs="Times New Roman"/>
          <w:sz w:val="24"/>
          <w:szCs w:val="24"/>
        </w:rPr>
        <w:t>to demand skill recognition</w:t>
      </w:r>
      <w:r w:rsidR="00FF57B3">
        <w:rPr>
          <w:rFonts w:ascii="Times New Roman" w:hAnsi="Times New Roman" w:cs="Times New Roman"/>
          <w:sz w:val="24"/>
          <w:szCs w:val="24"/>
        </w:rPr>
        <w:t>,</w:t>
      </w:r>
      <w:r w:rsidRPr="00F06964">
        <w:rPr>
          <w:rFonts w:ascii="Times New Roman" w:hAnsi="Times New Roman" w:cs="Times New Roman"/>
          <w:sz w:val="24"/>
          <w:szCs w:val="24"/>
        </w:rPr>
        <w:t xml:space="preserve"> </w:t>
      </w:r>
      <w:r w:rsidR="00DC1CFF">
        <w:rPr>
          <w:rFonts w:ascii="Times New Roman" w:hAnsi="Times New Roman" w:cs="Times New Roman"/>
          <w:sz w:val="24"/>
          <w:szCs w:val="24"/>
        </w:rPr>
        <w:t>as well as acknowledgement of</w:t>
      </w:r>
      <w:r w:rsidRPr="00F06964">
        <w:rPr>
          <w:rFonts w:ascii="Times New Roman" w:hAnsi="Times New Roman" w:cs="Times New Roman"/>
          <w:sz w:val="24"/>
          <w:szCs w:val="24"/>
        </w:rPr>
        <w:t xml:space="preserve"> the importance of training </w:t>
      </w:r>
      <w:r w:rsidR="00DC1CFF">
        <w:rPr>
          <w:rFonts w:ascii="Times New Roman" w:hAnsi="Times New Roman" w:cs="Times New Roman"/>
          <w:sz w:val="24"/>
          <w:szCs w:val="24"/>
        </w:rPr>
        <w:t xml:space="preserve">for </w:t>
      </w:r>
      <w:r w:rsidRPr="00F06964">
        <w:rPr>
          <w:rFonts w:ascii="Times New Roman" w:hAnsi="Times New Roman" w:cs="Times New Roman"/>
          <w:sz w:val="24"/>
          <w:szCs w:val="24"/>
        </w:rPr>
        <w:t>income</w:t>
      </w:r>
      <w:r w:rsidR="00FF57B3">
        <w:rPr>
          <w:rFonts w:ascii="Times New Roman" w:hAnsi="Times New Roman" w:cs="Times New Roman"/>
          <w:sz w:val="24"/>
          <w:szCs w:val="24"/>
        </w:rPr>
        <w:t xml:space="preserve"> prospects</w:t>
      </w:r>
      <w:r w:rsidRPr="00F06964">
        <w:rPr>
          <w:rFonts w:ascii="Times New Roman" w:hAnsi="Times New Roman" w:cs="Times New Roman"/>
          <w:sz w:val="24"/>
          <w:szCs w:val="24"/>
        </w:rPr>
        <w:t xml:space="preserve">, </w:t>
      </w:r>
      <w:r w:rsidR="00FF57B3">
        <w:rPr>
          <w:rFonts w:ascii="Times New Roman" w:hAnsi="Times New Roman" w:cs="Times New Roman"/>
          <w:sz w:val="24"/>
          <w:szCs w:val="24"/>
        </w:rPr>
        <w:t xml:space="preserve">salary </w:t>
      </w:r>
      <w:r w:rsidRPr="00F06964">
        <w:rPr>
          <w:rFonts w:ascii="Times New Roman" w:hAnsi="Times New Roman" w:cs="Times New Roman"/>
          <w:sz w:val="24"/>
          <w:szCs w:val="24"/>
        </w:rPr>
        <w:t>ladder</w:t>
      </w:r>
      <w:r w:rsidR="00DC1CFF">
        <w:rPr>
          <w:rFonts w:ascii="Times New Roman" w:hAnsi="Times New Roman" w:cs="Times New Roman"/>
          <w:sz w:val="24"/>
          <w:szCs w:val="24"/>
        </w:rPr>
        <w:t xml:space="preserve"> progression</w:t>
      </w:r>
      <w:r w:rsidRPr="00F06964">
        <w:rPr>
          <w:rFonts w:ascii="Times New Roman" w:hAnsi="Times New Roman" w:cs="Times New Roman"/>
          <w:sz w:val="24"/>
          <w:szCs w:val="24"/>
        </w:rPr>
        <w:t xml:space="preserve">, job </w:t>
      </w:r>
      <w:r w:rsidR="00FF57B3">
        <w:rPr>
          <w:rFonts w:ascii="Times New Roman" w:hAnsi="Times New Roman" w:cs="Times New Roman"/>
          <w:sz w:val="24"/>
          <w:szCs w:val="24"/>
        </w:rPr>
        <w:t>stability</w:t>
      </w:r>
      <w:r w:rsidR="00DC1CFF">
        <w:rPr>
          <w:rFonts w:ascii="Times New Roman" w:hAnsi="Times New Roman" w:cs="Times New Roman"/>
          <w:sz w:val="24"/>
          <w:szCs w:val="24"/>
        </w:rPr>
        <w:t>,</w:t>
      </w:r>
      <w:r w:rsidR="00FF57B3">
        <w:rPr>
          <w:rFonts w:ascii="Times New Roman" w:hAnsi="Times New Roman" w:cs="Times New Roman"/>
          <w:sz w:val="24"/>
          <w:szCs w:val="24"/>
        </w:rPr>
        <w:t xml:space="preserve"> </w:t>
      </w:r>
      <w:r w:rsidRPr="00F06964">
        <w:rPr>
          <w:rFonts w:ascii="Times New Roman" w:hAnsi="Times New Roman" w:cs="Times New Roman"/>
          <w:sz w:val="24"/>
          <w:szCs w:val="24"/>
        </w:rPr>
        <w:t xml:space="preserve">and </w:t>
      </w:r>
      <w:r w:rsidR="00FF57B3">
        <w:rPr>
          <w:rFonts w:ascii="Times New Roman" w:hAnsi="Times New Roman" w:cs="Times New Roman"/>
          <w:sz w:val="24"/>
          <w:szCs w:val="24"/>
        </w:rPr>
        <w:t xml:space="preserve">overall </w:t>
      </w:r>
      <w:r w:rsidRPr="00F06964">
        <w:rPr>
          <w:rFonts w:ascii="Times New Roman" w:hAnsi="Times New Roman" w:cs="Times New Roman"/>
          <w:sz w:val="24"/>
          <w:szCs w:val="24"/>
        </w:rPr>
        <w:lastRenderedPageBreak/>
        <w:t xml:space="preserve">recognition of their skills. The fierce </w:t>
      </w:r>
      <w:r w:rsidR="001313D4">
        <w:rPr>
          <w:rFonts w:ascii="Times New Roman" w:hAnsi="Times New Roman" w:cs="Times New Roman"/>
          <w:sz w:val="24"/>
          <w:szCs w:val="24"/>
        </w:rPr>
        <w:t xml:space="preserve">opposition </w:t>
      </w:r>
      <w:r w:rsidRPr="00F06964">
        <w:rPr>
          <w:rFonts w:ascii="Times New Roman" w:hAnsi="Times New Roman" w:cs="Times New Roman"/>
          <w:sz w:val="24"/>
          <w:szCs w:val="24"/>
        </w:rPr>
        <w:t xml:space="preserve">which </w:t>
      </w:r>
      <w:r w:rsidR="00FF57B3">
        <w:rPr>
          <w:rFonts w:ascii="Times New Roman" w:hAnsi="Times New Roman" w:cs="Times New Roman"/>
          <w:sz w:val="24"/>
          <w:szCs w:val="24"/>
        </w:rPr>
        <w:t xml:space="preserve">trade </w:t>
      </w:r>
      <w:r w:rsidRPr="00F06964">
        <w:rPr>
          <w:rFonts w:ascii="Times New Roman" w:hAnsi="Times New Roman" w:cs="Times New Roman"/>
          <w:sz w:val="24"/>
          <w:szCs w:val="24"/>
        </w:rPr>
        <w:t xml:space="preserve">unions </w:t>
      </w:r>
      <w:r w:rsidR="00FF57B3">
        <w:rPr>
          <w:rFonts w:ascii="Times New Roman" w:hAnsi="Times New Roman" w:cs="Times New Roman"/>
          <w:sz w:val="24"/>
          <w:szCs w:val="24"/>
        </w:rPr>
        <w:t xml:space="preserve">have </w:t>
      </w:r>
      <w:r w:rsidRPr="00F06964">
        <w:rPr>
          <w:rFonts w:ascii="Times New Roman" w:hAnsi="Times New Roman" w:cs="Times New Roman"/>
          <w:sz w:val="24"/>
          <w:szCs w:val="24"/>
        </w:rPr>
        <w:t xml:space="preserve">encountered </w:t>
      </w:r>
      <w:r w:rsidR="001313D4">
        <w:rPr>
          <w:rFonts w:ascii="Times New Roman" w:hAnsi="Times New Roman" w:cs="Times New Roman"/>
          <w:sz w:val="24"/>
          <w:szCs w:val="24"/>
        </w:rPr>
        <w:t xml:space="preserve">regarding their request for </w:t>
      </w:r>
      <w:r w:rsidRPr="00F06964">
        <w:rPr>
          <w:rFonts w:ascii="Times New Roman" w:hAnsi="Times New Roman" w:cs="Times New Roman"/>
          <w:sz w:val="24"/>
          <w:szCs w:val="24"/>
        </w:rPr>
        <w:t xml:space="preserve">skill recognition </w:t>
      </w:r>
      <w:r w:rsidR="001313D4">
        <w:rPr>
          <w:rFonts w:ascii="Times New Roman" w:hAnsi="Times New Roman" w:cs="Times New Roman"/>
          <w:sz w:val="24"/>
          <w:szCs w:val="24"/>
        </w:rPr>
        <w:t xml:space="preserve">has </w:t>
      </w:r>
      <w:r w:rsidRPr="00F06964">
        <w:rPr>
          <w:rFonts w:ascii="Times New Roman" w:hAnsi="Times New Roman" w:cs="Times New Roman"/>
          <w:sz w:val="24"/>
          <w:szCs w:val="24"/>
        </w:rPr>
        <w:t xml:space="preserve">a particularly fascinating meaning when it comes to how </w:t>
      </w:r>
      <w:r w:rsidR="001313D4">
        <w:rPr>
          <w:rFonts w:ascii="Times New Roman" w:hAnsi="Times New Roman" w:cs="Times New Roman"/>
          <w:sz w:val="24"/>
          <w:szCs w:val="24"/>
        </w:rPr>
        <w:t xml:space="preserve">the </w:t>
      </w:r>
      <w:r w:rsidRPr="00F06964">
        <w:rPr>
          <w:rFonts w:ascii="Times New Roman" w:hAnsi="Times New Roman" w:cs="Times New Roman"/>
          <w:sz w:val="24"/>
          <w:szCs w:val="24"/>
        </w:rPr>
        <w:t>demand was</w:t>
      </w:r>
      <w:r w:rsidR="001313D4">
        <w:rPr>
          <w:rFonts w:ascii="Times New Roman" w:hAnsi="Times New Roman" w:cs="Times New Roman"/>
          <w:sz w:val="24"/>
          <w:szCs w:val="24"/>
        </w:rPr>
        <w:t xml:space="preserve"> rebuffed</w:t>
      </w:r>
      <w:r w:rsidRPr="00F06964">
        <w:rPr>
          <w:rFonts w:ascii="Times New Roman" w:hAnsi="Times New Roman" w:cs="Times New Roman"/>
          <w:sz w:val="24"/>
          <w:szCs w:val="24"/>
        </w:rPr>
        <w:t xml:space="preserve">: </w:t>
      </w:r>
    </w:p>
    <w:p w14:paraId="5202A053" w14:textId="67186BD2" w:rsidR="00146736" w:rsidRPr="00F06964" w:rsidRDefault="00146736" w:rsidP="00303204">
      <w:pPr>
        <w:bidi w:val="0"/>
        <w:spacing w:after="0" w:line="480" w:lineRule="auto"/>
        <w:ind w:left="1440"/>
        <w:outlineLvl w:val="0"/>
        <w:rPr>
          <w:rFonts w:ascii="Times New Roman" w:hAnsi="Times New Roman" w:cs="Times New Roman"/>
          <w:sz w:val="24"/>
          <w:szCs w:val="24"/>
        </w:rPr>
      </w:pPr>
      <w:r w:rsidRPr="00F06964">
        <w:rPr>
          <w:rFonts w:ascii="Times New Roman" w:hAnsi="Times New Roman" w:cs="Times New Roman"/>
          <w:sz w:val="24"/>
          <w:szCs w:val="24"/>
        </w:rPr>
        <w:t>If you ask managers at our service to explain this complete lack of training, they will tell you that it’s the result primarily of the historical</w:t>
      </w:r>
      <w:r w:rsidR="001313D4">
        <w:rPr>
          <w:rFonts w:ascii="Times New Roman" w:hAnsi="Times New Roman" w:cs="Times New Roman"/>
          <w:sz w:val="24"/>
          <w:szCs w:val="24"/>
        </w:rPr>
        <w:t>ly</w:t>
      </w:r>
      <w:r w:rsidRPr="00F06964">
        <w:rPr>
          <w:rFonts w:ascii="Times New Roman" w:hAnsi="Times New Roman" w:cs="Times New Roman"/>
          <w:sz w:val="24"/>
          <w:szCs w:val="24"/>
        </w:rPr>
        <w:t xml:space="preserve"> blurred division of responsibility between the Ministry and the NGOs operating the services and all that</w:t>
      </w:r>
      <w:r w:rsidR="00DD13A1">
        <w:rPr>
          <w:rFonts w:ascii="Times New Roman" w:hAnsi="Times New Roman" w:cs="Times New Roman"/>
          <w:sz w:val="24"/>
          <w:szCs w:val="24"/>
        </w:rPr>
        <w:t>,</w:t>
      </w:r>
      <w:r w:rsidRPr="00F06964">
        <w:rPr>
          <w:rFonts w:ascii="Times New Roman" w:hAnsi="Times New Roman" w:cs="Times New Roman"/>
          <w:sz w:val="24"/>
          <w:szCs w:val="24"/>
        </w:rPr>
        <w:t xml:space="preserve"> but I believe that’s bullshit. Yes, there are now a few more training courses than what we originally had</w:t>
      </w:r>
      <w:r w:rsidR="001313D4">
        <w:rPr>
          <w:rFonts w:ascii="Times New Roman" w:hAnsi="Times New Roman" w:cs="Times New Roman"/>
          <w:sz w:val="24"/>
          <w:szCs w:val="24"/>
        </w:rPr>
        <w:t>,</w:t>
      </w:r>
      <w:r w:rsidRPr="00F06964">
        <w:rPr>
          <w:rFonts w:ascii="Times New Roman" w:hAnsi="Times New Roman" w:cs="Times New Roman"/>
          <w:sz w:val="24"/>
          <w:szCs w:val="24"/>
        </w:rPr>
        <w:t xml:space="preserve"> but these </w:t>
      </w:r>
      <w:r w:rsidR="001313D4">
        <w:rPr>
          <w:rFonts w:ascii="Times New Roman" w:hAnsi="Times New Roman" w:cs="Times New Roman"/>
          <w:sz w:val="24"/>
          <w:szCs w:val="24"/>
        </w:rPr>
        <w:t xml:space="preserve">changes </w:t>
      </w:r>
      <w:r w:rsidRPr="00F06964">
        <w:rPr>
          <w:rFonts w:ascii="Times New Roman" w:hAnsi="Times New Roman" w:cs="Times New Roman"/>
          <w:sz w:val="24"/>
          <w:szCs w:val="24"/>
        </w:rPr>
        <w:t>are minimal.</w:t>
      </w:r>
    </w:p>
    <w:p w14:paraId="49CD80B2" w14:textId="19046695" w:rsidR="00146736" w:rsidRPr="00F06964" w:rsidRDefault="00146736" w:rsidP="00E934D4">
      <w:pPr>
        <w:bidi w:val="0"/>
        <w:spacing w:after="0" w:line="480" w:lineRule="auto"/>
        <w:ind w:firstLine="720"/>
        <w:outlineLvl w:val="0"/>
        <w:rPr>
          <w:rFonts w:ascii="Times New Roman" w:hAnsi="Times New Roman" w:cs="Times New Roman"/>
          <w:sz w:val="24"/>
          <w:szCs w:val="24"/>
        </w:rPr>
      </w:pPr>
      <w:r w:rsidRPr="00F06964">
        <w:rPr>
          <w:rFonts w:ascii="Times New Roman" w:hAnsi="Times New Roman" w:cs="Times New Roman"/>
          <w:sz w:val="24"/>
          <w:szCs w:val="24"/>
        </w:rPr>
        <w:t xml:space="preserve">The </w:t>
      </w:r>
      <w:r w:rsidR="001313D4">
        <w:rPr>
          <w:rFonts w:ascii="Times New Roman" w:hAnsi="Times New Roman" w:cs="Times New Roman"/>
          <w:sz w:val="24"/>
          <w:szCs w:val="24"/>
        </w:rPr>
        <w:t>trade union negotiating team recognize</w:t>
      </w:r>
      <w:r w:rsidR="00C91F50">
        <w:rPr>
          <w:rFonts w:ascii="Times New Roman" w:hAnsi="Times New Roman" w:cs="Times New Roman"/>
          <w:sz w:val="24"/>
          <w:szCs w:val="24"/>
        </w:rPr>
        <w:t>s</w:t>
      </w:r>
      <w:r w:rsidR="001313D4">
        <w:rPr>
          <w:rFonts w:ascii="Times New Roman" w:hAnsi="Times New Roman" w:cs="Times New Roman"/>
          <w:sz w:val="24"/>
          <w:szCs w:val="24"/>
        </w:rPr>
        <w:t xml:space="preserve"> </w:t>
      </w:r>
      <w:r w:rsidRPr="00F06964">
        <w:rPr>
          <w:rFonts w:ascii="Times New Roman" w:hAnsi="Times New Roman" w:cs="Times New Roman"/>
          <w:sz w:val="24"/>
          <w:szCs w:val="24"/>
        </w:rPr>
        <w:t>the causal relationships between skill recognition</w:t>
      </w:r>
      <w:r w:rsidR="00196B03">
        <w:rPr>
          <w:rFonts w:ascii="Times New Roman" w:hAnsi="Times New Roman" w:cs="Times New Roman"/>
          <w:sz w:val="24"/>
          <w:szCs w:val="24"/>
        </w:rPr>
        <w:t>, training</w:t>
      </w:r>
      <w:r w:rsidRPr="00F06964">
        <w:rPr>
          <w:rFonts w:ascii="Times New Roman" w:hAnsi="Times New Roman" w:cs="Times New Roman"/>
          <w:sz w:val="24"/>
          <w:szCs w:val="24"/>
        </w:rPr>
        <w:t xml:space="preserve"> and development</w:t>
      </w:r>
      <w:r w:rsidR="00C91F50">
        <w:rPr>
          <w:rFonts w:ascii="Times New Roman" w:hAnsi="Times New Roman" w:cs="Times New Roman"/>
          <w:sz w:val="24"/>
          <w:szCs w:val="24"/>
        </w:rPr>
        <w:t>,</w:t>
      </w:r>
      <w:r w:rsidRPr="00F06964">
        <w:rPr>
          <w:rFonts w:ascii="Times New Roman" w:hAnsi="Times New Roman" w:cs="Times New Roman"/>
          <w:sz w:val="24"/>
          <w:szCs w:val="24"/>
        </w:rPr>
        <w:t xml:space="preserve"> and quality of the service. </w:t>
      </w:r>
      <w:r w:rsidR="00196B03">
        <w:rPr>
          <w:rFonts w:ascii="Times New Roman" w:hAnsi="Times New Roman" w:cs="Times New Roman"/>
          <w:sz w:val="24"/>
          <w:szCs w:val="24"/>
        </w:rPr>
        <w:t>At the same time, the</w:t>
      </w:r>
      <w:r w:rsidR="00113CEF">
        <w:rPr>
          <w:rFonts w:ascii="Times New Roman" w:hAnsi="Times New Roman" w:cs="Times New Roman"/>
          <w:sz w:val="24"/>
          <w:szCs w:val="24"/>
        </w:rPr>
        <w:t>y seem to be aware of the cost</w:t>
      </w:r>
      <w:r w:rsidR="00C91F50">
        <w:rPr>
          <w:rFonts w:ascii="Times New Roman" w:hAnsi="Times New Roman" w:cs="Times New Roman"/>
          <w:sz w:val="24"/>
          <w:szCs w:val="24"/>
        </w:rPr>
        <w:t>-</w:t>
      </w:r>
      <w:r w:rsidR="00113CEF">
        <w:rPr>
          <w:rFonts w:ascii="Times New Roman" w:hAnsi="Times New Roman" w:cs="Times New Roman"/>
          <w:sz w:val="24"/>
          <w:szCs w:val="24"/>
        </w:rPr>
        <w:t xml:space="preserve">reduction orientation that </w:t>
      </w:r>
      <w:r w:rsidR="00C91F50">
        <w:rPr>
          <w:rFonts w:ascii="Times New Roman" w:hAnsi="Times New Roman" w:cs="Times New Roman"/>
          <w:sz w:val="24"/>
          <w:szCs w:val="24"/>
        </w:rPr>
        <w:t xml:space="preserve">keeps workplace </w:t>
      </w:r>
      <w:r w:rsidR="00113CEF">
        <w:rPr>
          <w:rFonts w:ascii="Times New Roman" w:hAnsi="Times New Roman" w:cs="Times New Roman"/>
          <w:sz w:val="24"/>
          <w:szCs w:val="24"/>
        </w:rPr>
        <w:t>training</w:t>
      </w:r>
      <w:r w:rsidR="00C91F50">
        <w:rPr>
          <w:rFonts w:ascii="Times New Roman" w:hAnsi="Times New Roman" w:cs="Times New Roman"/>
          <w:sz w:val="24"/>
          <w:szCs w:val="24"/>
        </w:rPr>
        <w:t xml:space="preserve"> to a minimum</w:t>
      </w:r>
      <w:r w:rsidR="00113CEF">
        <w:rPr>
          <w:rFonts w:ascii="Times New Roman" w:hAnsi="Times New Roman" w:cs="Times New Roman"/>
          <w:sz w:val="24"/>
          <w:szCs w:val="24"/>
        </w:rPr>
        <w:t xml:space="preserve">. </w:t>
      </w:r>
      <w:r w:rsidRPr="00F06964">
        <w:rPr>
          <w:rFonts w:ascii="Times New Roman" w:hAnsi="Times New Roman" w:cs="Times New Roman"/>
          <w:sz w:val="24"/>
          <w:szCs w:val="24"/>
        </w:rPr>
        <w:t>The belief in this causality shaped additional demands</w:t>
      </w:r>
      <w:r w:rsidR="00C91F50">
        <w:rPr>
          <w:rFonts w:ascii="Times New Roman" w:hAnsi="Times New Roman" w:cs="Times New Roman"/>
          <w:sz w:val="24"/>
          <w:szCs w:val="24"/>
        </w:rPr>
        <w:t>,</w:t>
      </w:r>
      <w:r w:rsidRPr="00F06964">
        <w:rPr>
          <w:rFonts w:ascii="Times New Roman" w:hAnsi="Times New Roman" w:cs="Times New Roman"/>
          <w:sz w:val="24"/>
          <w:szCs w:val="24"/>
        </w:rPr>
        <w:t xml:space="preserve"> as </w:t>
      </w:r>
      <w:r w:rsidR="00196B03">
        <w:rPr>
          <w:rFonts w:ascii="Times New Roman" w:hAnsi="Times New Roman" w:cs="Times New Roman"/>
          <w:sz w:val="24"/>
          <w:szCs w:val="24"/>
        </w:rPr>
        <w:t>the speaker</w:t>
      </w:r>
      <w:r w:rsidRPr="00F06964">
        <w:rPr>
          <w:rFonts w:ascii="Times New Roman" w:hAnsi="Times New Roman" w:cs="Times New Roman"/>
          <w:sz w:val="24"/>
          <w:szCs w:val="24"/>
        </w:rPr>
        <w:t xml:space="preserve"> explains:        </w:t>
      </w:r>
    </w:p>
    <w:p w14:paraId="6BCEFFC2" w14:textId="77777777" w:rsidR="00146736" w:rsidRPr="00F06964" w:rsidRDefault="00146736" w:rsidP="00DD13A1">
      <w:pPr>
        <w:bidi w:val="0"/>
        <w:spacing w:after="0" w:line="480" w:lineRule="auto"/>
        <w:ind w:left="1440"/>
        <w:outlineLvl w:val="0"/>
        <w:rPr>
          <w:rFonts w:ascii="Times New Roman" w:hAnsi="Times New Roman" w:cs="Times New Roman"/>
          <w:sz w:val="24"/>
          <w:szCs w:val="24"/>
        </w:rPr>
      </w:pPr>
      <w:r w:rsidRPr="00F06964">
        <w:rPr>
          <w:rFonts w:ascii="Times New Roman" w:hAnsi="Times New Roman" w:cs="Times New Roman"/>
          <w:sz w:val="24"/>
          <w:szCs w:val="24"/>
        </w:rPr>
        <w:t xml:space="preserve">Q: </w:t>
      </w:r>
      <w:proofErr w:type="gramStart"/>
      <w:r w:rsidRPr="00F06964">
        <w:rPr>
          <w:rFonts w:ascii="Times New Roman" w:hAnsi="Times New Roman" w:cs="Times New Roman"/>
          <w:sz w:val="24"/>
          <w:szCs w:val="24"/>
        </w:rPr>
        <w:t>So</w:t>
      </w:r>
      <w:proofErr w:type="gramEnd"/>
      <w:r w:rsidRPr="00F06964">
        <w:rPr>
          <w:rFonts w:ascii="Times New Roman" w:hAnsi="Times New Roman" w:cs="Times New Roman"/>
          <w:sz w:val="24"/>
          <w:szCs w:val="24"/>
        </w:rPr>
        <w:t xml:space="preserve"> you haven’t demanded to change that?</w:t>
      </w:r>
    </w:p>
    <w:p w14:paraId="7F36A02C" w14:textId="2553B1F1" w:rsidR="00146736" w:rsidRPr="00F06964" w:rsidRDefault="00146736" w:rsidP="00303204">
      <w:pPr>
        <w:bidi w:val="0"/>
        <w:spacing w:after="0" w:line="480" w:lineRule="auto"/>
        <w:ind w:left="1440"/>
        <w:outlineLvl w:val="0"/>
        <w:rPr>
          <w:rFonts w:ascii="Times New Roman" w:hAnsi="Times New Roman" w:cs="Times New Roman"/>
          <w:sz w:val="24"/>
          <w:szCs w:val="24"/>
        </w:rPr>
      </w:pPr>
      <w:r w:rsidRPr="00F06964">
        <w:rPr>
          <w:rFonts w:ascii="Times New Roman" w:hAnsi="Times New Roman" w:cs="Times New Roman"/>
          <w:sz w:val="24"/>
          <w:szCs w:val="24"/>
        </w:rPr>
        <w:t>A: It was going to be settled after I left</w:t>
      </w:r>
      <w:r w:rsidR="00DA72F4">
        <w:rPr>
          <w:rFonts w:ascii="Times New Roman" w:hAnsi="Times New Roman" w:cs="Times New Roman"/>
          <w:sz w:val="24"/>
          <w:szCs w:val="24"/>
        </w:rPr>
        <w:t>,</w:t>
      </w:r>
      <w:r w:rsidRPr="00F06964">
        <w:rPr>
          <w:rFonts w:ascii="Times New Roman" w:hAnsi="Times New Roman" w:cs="Times New Roman"/>
          <w:sz w:val="24"/>
          <w:szCs w:val="24"/>
        </w:rPr>
        <w:t xml:space="preserve"> but it never happened. Our demands included a range of occupational </w:t>
      </w:r>
      <w:r w:rsidR="00113CEF">
        <w:rPr>
          <w:rFonts w:ascii="Times New Roman" w:hAnsi="Times New Roman" w:cs="Times New Roman"/>
          <w:sz w:val="24"/>
          <w:szCs w:val="24"/>
        </w:rPr>
        <w:t>issues</w:t>
      </w:r>
      <w:r w:rsidRPr="00F06964">
        <w:rPr>
          <w:rFonts w:ascii="Times New Roman" w:hAnsi="Times New Roman" w:cs="Times New Roman"/>
          <w:sz w:val="24"/>
          <w:szCs w:val="24"/>
        </w:rPr>
        <w:t>. We demanded a cluster of compulsory training courses to be taken by each social worker assistant during the first year</w:t>
      </w:r>
      <w:r w:rsidR="00C91F50">
        <w:rPr>
          <w:rFonts w:ascii="Times New Roman" w:hAnsi="Times New Roman" w:cs="Times New Roman"/>
          <w:sz w:val="24"/>
          <w:szCs w:val="24"/>
        </w:rPr>
        <w:t xml:space="preserve"> </w:t>
      </w:r>
      <w:r w:rsidRPr="00F06964">
        <w:rPr>
          <w:rFonts w:ascii="Times New Roman" w:hAnsi="Times New Roman" w:cs="Times New Roman"/>
          <w:sz w:val="24"/>
          <w:szCs w:val="24"/>
        </w:rPr>
        <w:t>.</w:t>
      </w:r>
      <w:r w:rsidR="00113CEF">
        <w:rPr>
          <w:rFonts w:ascii="Times New Roman" w:hAnsi="Times New Roman" w:cs="Times New Roman"/>
          <w:sz w:val="24"/>
          <w:szCs w:val="24"/>
        </w:rPr>
        <w:t xml:space="preserve">.. </w:t>
      </w:r>
      <w:r w:rsidRPr="00F06964">
        <w:rPr>
          <w:rFonts w:ascii="Times New Roman" w:hAnsi="Times New Roman" w:cs="Times New Roman"/>
          <w:sz w:val="24"/>
          <w:szCs w:val="24"/>
        </w:rPr>
        <w:t xml:space="preserve">Our perception was that the guide/the social worker assistant </w:t>
      </w:r>
      <w:r w:rsidR="00F0742B">
        <w:rPr>
          <w:rFonts w:ascii="Times New Roman" w:hAnsi="Times New Roman" w:cs="Times New Roman"/>
          <w:sz w:val="24"/>
          <w:szCs w:val="24"/>
        </w:rPr>
        <w:t xml:space="preserve">should be </w:t>
      </w:r>
      <w:r w:rsidRPr="00F06964">
        <w:rPr>
          <w:rFonts w:ascii="Times New Roman" w:hAnsi="Times New Roman" w:cs="Times New Roman"/>
          <w:sz w:val="24"/>
          <w:szCs w:val="24"/>
        </w:rPr>
        <w:t xml:space="preserve">trained </w:t>
      </w:r>
      <w:r w:rsidR="00F0742B">
        <w:rPr>
          <w:rFonts w:ascii="Times New Roman" w:hAnsi="Times New Roman" w:cs="Times New Roman"/>
          <w:sz w:val="24"/>
          <w:szCs w:val="24"/>
        </w:rPr>
        <w:t xml:space="preserve">to deliver </w:t>
      </w:r>
      <w:r w:rsidRPr="00F06964">
        <w:rPr>
          <w:rFonts w:ascii="Times New Roman" w:hAnsi="Times New Roman" w:cs="Times New Roman"/>
          <w:sz w:val="24"/>
          <w:szCs w:val="24"/>
        </w:rPr>
        <w:t xml:space="preserve">first aid </w:t>
      </w:r>
      <w:r w:rsidR="00F0742B">
        <w:rPr>
          <w:rFonts w:ascii="Times New Roman" w:hAnsi="Times New Roman" w:cs="Times New Roman"/>
          <w:sz w:val="24"/>
          <w:szCs w:val="24"/>
        </w:rPr>
        <w:t xml:space="preserve">to </w:t>
      </w:r>
      <w:r w:rsidRPr="00F06964">
        <w:rPr>
          <w:rFonts w:ascii="Times New Roman" w:hAnsi="Times New Roman" w:cs="Times New Roman"/>
          <w:sz w:val="24"/>
          <w:szCs w:val="24"/>
        </w:rPr>
        <w:t>victims of sexual assault or abuse. Allow them to develop a skill</w:t>
      </w:r>
      <w:r w:rsidR="00F0742B">
        <w:rPr>
          <w:rFonts w:ascii="Times New Roman" w:hAnsi="Times New Roman" w:cs="Times New Roman"/>
          <w:sz w:val="24"/>
          <w:szCs w:val="24"/>
        </w:rPr>
        <w:t>,</w:t>
      </w:r>
      <w:r w:rsidRPr="00F06964">
        <w:rPr>
          <w:rFonts w:ascii="Times New Roman" w:hAnsi="Times New Roman" w:cs="Times New Roman"/>
          <w:sz w:val="24"/>
          <w:szCs w:val="24"/>
        </w:rPr>
        <w:t xml:space="preserve"> not just </w:t>
      </w:r>
      <w:r w:rsidR="00DC1CFF">
        <w:rPr>
          <w:rFonts w:ascii="Times New Roman" w:hAnsi="Times New Roman" w:cs="Times New Roman"/>
          <w:sz w:val="24"/>
          <w:szCs w:val="24"/>
        </w:rPr>
        <w:t xml:space="preserve">an </w:t>
      </w:r>
      <w:r w:rsidRPr="00F06964">
        <w:rPr>
          <w:rFonts w:ascii="Times New Roman" w:hAnsi="Times New Roman" w:cs="Times New Roman"/>
          <w:sz w:val="24"/>
          <w:szCs w:val="24"/>
        </w:rPr>
        <w:t xml:space="preserve">understanding of the implications. We were trying to </w:t>
      </w:r>
      <w:proofErr w:type="gramStart"/>
      <w:r w:rsidRPr="00F06964">
        <w:rPr>
          <w:rFonts w:ascii="Times New Roman" w:hAnsi="Times New Roman" w:cs="Times New Roman"/>
          <w:sz w:val="24"/>
          <w:szCs w:val="24"/>
        </w:rPr>
        <w:t>actually develop</w:t>
      </w:r>
      <w:proofErr w:type="gramEnd"/>
      <w:r w:rsidRPr="00F06964">
        <w:rPr>
          <w:rFonts w:ascii="Times New Roman" w:hAnsi="Times New Roman" w:cs="Times New Roman"/>
          <w:sz w:val="24"/>
          <w:szCs w:val="24"/>
        </w:rPr>
        <w:t xml:space="preserve"> the cluster of occupational skill</w:t>
      </w:r>
      <w:r w:rsidR="00F0742B">
        <w:rPr>
          <w:rFonts w:ascii="Times New Roman" w:hAnsi="Times New Roman" w:cs="Times New Roman"/>
          <w:sz w:val="24"/>
          <w:szCs w:val="24"/>
        </w:rPr>
        <w:t>s</w:t>
      </w:r>
      <w:r w:rsidRPr="00F06964">
        <w:rPr>
          <w:rFonts w:ascii="Times New Roman" w:hAnsi="Times New Roman" w:cs="Times New Roman"/>
          <w:sz w:val="24"/>
          <w:szCs w:val="24"/>
        </w:rPr>
        <w:t xml:space="preserve"> that being a guide in our hostel requires. </w:t>
      </w:r>
    </w:p>
    <w:p w14:paraId="6DABAAFF" w14:textId="4AD987FB" w:rsidR="00146736" w:rsidRPr="00F06964" w:rsidRDefault="00146736" w:rsidP="009F01D7">
      <w:pPr>
        <w:bidi w:val="0"/>
        <w:spacing w:after="0" w:line="480" w:lineRule="auto"/>
        <w:ind w:firstLine="720"/>
        <w:outlineLvl w:val="0"/>
        <w:rPr>
          <w:rFonts w:ascii="Times New Roman" w:hAnsi="Times New Roman" w:cs="Times New Roman"/>
          <w:sz w:val="24"/>
          <w:szCs w:val="24"/>
        </w:rPr>
      </w:pPr>
      <w:r w:rsidRPr="00F06964">
        <w:rPr>
          <w:rFonts w:ascii="Times New Roman" w:hAnsi="Times New Roman" w:cs="Times New Roman"/>
          <w:sz w:val="24"/>
          <w:szCs w:val="24"/>
        </w:rPr>
        <w:lastRenderedPageBreak/>
        <w:t>The unionization process develops into a scholarly process</w:t>
      </w:r>
      <w:r w:rsidR="00F0742B">
        <w:rPr>
          <w:rFonts w:ascii="Times New Roman" w:hAnsi="Times New Roman" w:cs="Times New Roman"/>
          <w:sz w:val="24"/>
          <w:szCs w:val="24"/>
        </w:rPr>
        <w:t>,</w:t>
      </w:r>
      <w:r w:rsidRPr="00F06964">
        <w:rPr>
          <w:rFonts w:ascii="Times New Roman" w:hAnsi="Times New Roman" w:cs="Times New Roman"/>
          <w:sz w:val="24"/>
          <w:szCs w:val="24"/>
        </w:rPr>
        <w:t xml:space="preserve"> in which </w:t>
      </w:r>
      <w:r w:rsidR="00F0742B">
        <w:rPr>
          <w:rFonts w:ascii="Times New Roman" w:hAnsi="Times New Roman" w:cs="Times New Roman"/>
          <w:sz w:val="24"/>
          <w:szCs w:val="24"/>
        </w:rPr>
        <w:t xml:space="preserve">care work </w:t>
      </w:r>
      <w:r w:rsidRPr="00F06964">
        <w:rPr>
          <w:rFonts w:ascii="Times New Roman" w:hAnsi="Times New Roman" w:cs="Times New Roman"/>
          <w:sz w:val="24"/>
          <w:szCs w:val="24"/>
        </w:rPr>
        <w:t xml:space="preserve">employees </w:t>
      </w:r>
      <w:r w:rsidR="00F0742B">
        <w:rPr>
          <w:rFonts w:ascii="Times New Roman" w:hAnsi="Times New Roman" w:cs="Times New Roman"/>
          <w:sz w:val="24"/>
          <w:szCs w:val="24"/>
        </w:rPr>
        <w:t>establish t</w:t>
      </w:r>
      <w:r w:rsidRPr="00F06964">
        <w:rPr>
          <w:rFonts w:ascii="Times New Roman" w:hAnsi="Times New Roman" w:cs="Times New Roman"/>
          <w:sz w:val="24"/>
          <w:szCs w:val="24"/>
        </w:rPr>
        <w:t xml:space="preserve">he ways in which they believe </w:t>
      </w:r>
      <w:r w:rsidR="00F0742B">
        <w:rPr>
          <w:rFonts w:ascii="Times New Roman" w:hAnsi="Times New Roman" w:cs="Times New Roman"/>
          <w:sz w:val="24"/>
          <w:szCs w:val="24"/>
        </w:rPr>
        <w:t xml:space="preserve">that their skills should be developed, if </w:t>
      </w:r>
      <w:r w:rsidRPr="00F06964">
        <w:rPr>
          <w:rFonts w:ascii="Times New Roman" w:hAnsi="Times New Roman" w:cs="Times New Roman"/>
          <w:sz w:val="24"/>
          <w:szCs w:val="24"/>
        </w:rPr>
        <w:t xml:space="preserve">the quality of the service is to </w:t>
      </w:r>
      <w:r w:rsidR="00F0742B">
        <w:rPr>
          <w:rFonts w:ascii="Times New Roman" w:hAnsi="Times New Roman" w:cs="Times New Roman"/>
          <w:sz w:val="24"/>
          <w:szCs w:val="24"/>
        </w:rPr>
        <w:t xml:space="preserve">be improved </w:t>
      </w:r>
      <w:r w:rsidRPr="00F06964">
        <w:rPr>
          <w:rFonts w:ascii="Times New Roman" w:hAnsi="Times New Roman" w:cs="Times New Roman"/>
          <w:sz w:val="24"/>
          <w:szCs w:val="24"/>
        </w:rPr>
        <w:t xml:space="preserve">in the sense of </w:t>
      </w:r>
      <w:r w:rsidR="00F0742B">
        <w:rPr>
          <w:rFonts w:ascii="Times New Roman" w:hAnsi="Times New Roman" w:cs="Times New Roman"/>
          <w:sz w:val="24"/>
          <w:szCs w:val="24"/>
        </w:rPr>
        <w:t xml:space="preserve">the </w:t>
      </w:r>
      <w:r w:rsidRPr="00F06964">
        <w:rPr>
          <w:rFonts w:ascii="Times New Roman" w:hAnsi="Times New Roman" w:cs="Times New Roman"/>
          <w:sz w:val="24"/>
          <w:szCs w:val="24"/>
        </w:rPr>
        <w:t xml:space="preserve">youth </w:t>
      </w:r>
      <w:r w:rsidR="00F0742B">
        <w:rPr>
          <w:rFonts w:ascii="Times New Roman" w:hAnsi="Times New Roman" w:cs="Times New Roman"/>
          <w:sz w:val="24"/>
          <w:szCs w:val="24"/>
        </w:rPr>
        <w:t>(the</w:t>
      </w:r>
      <w:r w:rsidR="00DC1CFF">
        <w:rPr>
          <w:rFonts w:ascii="Times New Roman" w:hAnsi="Times New Roman" w:cs="Times New Roman"/>
          <w:sz w:val="24"/>
          <w:szCs w:val="24"/>
        </w:rPr>
        <w:t xml:space="preserve"> target</w:t>
      </w:r>
      <w:r w:rsidR="00F0742B">
        <w:rPr>
          <w:rFonts w:ascii="Times New Roman" w:hAnsi="Times New Roman" w:cs="Times New Roman"/>
          <w:sz w:val="24"/>
          <w:szCs w:val="24"/>
        </w:rPr>
        <w:t xml:space="preserve"> client group</w:t>
      </w:r>
      <w:r w:rsidR="00DC1CFF">
        <w:rPr>
          <w:rFonts w:ascii="Times New Roman" w:hAnsi="Times New Roman" w:cs="Times New Roman"/>
          <w:sz w:val="24"/>
          <w:szCs w:val="24"/>
        </w:rPr>
        <w:t xml:space="preserve"> in this case</w:t>
      </w:r>
      <w:r w:rsidR="00F0742B">
        <w:rPr>
          <w:rFonts w:ascii="Times New Roman" w:hAnsi="Times New Roman" w:cs="Times New Roman"/>
          <w:sz w:val="24"/>
          <w:szCs w:val="24"/>
        </w:rPr>
        <w:t xml:space="preserve">) </w:t>
      </w:r>
      <w:r w:rsidRPr="00F06964">
        <w:rPr>
          <w:rFonts w:ascii="Times New Roman" w:hAnsi="Times New Roman" w:cs="Times New Roman"/>
          <w:sz w:val="24"/>
          <w:szCs w:val="24"/>
        </w:rPr>
        <w:t>receiving better responses to their needs</w:t>
      </w:r>
      <w:r w:rsidR="009F01D7">
        <w:rPr>
          <w:rFonts w:ascii="Times New Roman" w:hAnsi="Times New Roman" w:cs="Times New Roman"/>
          <w:sz w:val="24"/>
          <w:szCs w:val="24"/>
        </w:rPr>
        <w:t>.</w:t>
      </w:r>
    </w:p>
    <w:p w14:paraId="6DCBF1F1" w14:textId="77777777" w:rsidR="00146736" w:rsidRPr="00F06964" w:rsidRDefault="00146736" w:rsidP="00DD13A1">
      <w:pPr>
        <w:bidi w:val="0"/>
        <w:spacing w:after="0" w:line="480" w:lineRule="auto"/>
        <w:ind w:left="1440"/>
        <w:outlineLvl w:val="0"/>
        <w:rPr>
          <w:rFonts w:ascii="Times New Roman" w:hAnsi="Times New Roman" w:cs="Times New Roman"/>
          <w:sz w:val="24"/>
          <w:szCs w:val="24"/>
        </w:rPr>
      </w:pPr>
      <w:r w:rsidRPr="00F06964">
        <w:rPr>
          <w:rFonts w:ascii="Times New Roman" w:hAnsi="Times New Roman" w:cs="Times New Roman"/>
          <w:sz w:val="24"/>
          <w:szCs w:val="24"/>
        </w:rPr>
        <w:t>Q: And then you brought all that into the negotiation?</w:t>
      </w:r>
    </w:p>
    <w:p w14:paraId="5BCF7AB0" w14:textId="60540539" w:rsidR="00146736" w:rsidRPr="00F06964" w:rsidRDefault="00146736" w:rsidP="00174584">
      <w:pPr>
        <w:bidi w:val="0"/>
        <w:spacing w:after="0" w:line="480" w:lineRule="auto"/>
        <w:ind w:left="1440"/>
        <w:outlineLvl w:val="0"/>
        <w:rPr>
          <w:rFonts w:ascii="Times New Roman" w:hAnsi="Times New Roman" w:cs="Times New Roman"/>
          <w:sz w:val="24"/>
          <w:szCs w:val="24"/>
        </w:rPr>
      </w:pPr>
      <w:r w:rsidRPr="00F06964">
        <w:rPr>
          <w:rFonts w:ascii="Times New Roman" w:hAnsi="Times New Roman" w:cs="Times New Roman"/>
          <w:sz w:val="24"/>
          <w:szCs w:val="24"/>
        </w:rPr>
        <w:t xml:space="preserve">A: Yes. We had our </w:t>
      </w:r>
      <w:r w:rsidR="00F0742B">
        <w:rPr>
          <w:rFonts w:ascii="Times New Roman" w:hAnsi="Times New Roman" w:cs="Times New Roman"/>
          <w:sz w:val="24"/>
          <w:szCs w:val="24"/>
        </w:rPr>
        <w:t xml:space="preserve">financial </w:t>
      </w:r>
      <w:r w:rsidRPr="00F06964">
        <w:rPr>
          <w:rFonts w:ascii="Times New Roman" w:hAnsi="Times New Roman" w:cs="Times New Roman"/>
          <w:sz w:val="24"/>
          <w:szCs w:val="24"/>
        </w:rPr>
        <w:t>demands, occupational demands and demands related to working procedures and relations</w:t>
      </w:r>
      <w:r w:rsidR="00F0742B">
        <w:rPr>
          <w:rFonts w:ascii="Times New Roman" w:hAnsi="Times New Roman" w:cs="Times New Roman"/>
          <w:sz w:val="24"/>
          <w:szCs w:val="24"/>
        </w:rPr>
        <w:t>hips</w:t>
      </w:r>
      <w:r w:rsidRPr="00F06964">
        <w:rPr>
          <w:rFonts w:ascii="Times New Roman" w:hAnsi="Times New Roman" w:cs="Times New Roman"/>
          <w:sz w:val="24"/>
          <w:szCs w:val="24"/>
        </w:rPr>
        <w:t xml:space="preserve">. As </w:t>
      </w:r>
      <w:r w:rsidR="00F0742B">
        <w:rPr>
          <w:rFonts w:ascii="Times New Roman" w:hAnsi="Times New Roman" w:cs="Times New Roman"/>
          <w:sz w:val="24"/>
          <w:szCs w:val="24"/>
        </w:rPr>
        <w:t xml:space="preserve">a </w:t>
      </w:r>
      <w:r w:rsidRPr="00F06964">
        <w:rPr>
          <w:rFonts w:ascii="Times New Roman" w:hAnsi="Times New Roman" w:cs="Times New Roman"/>
          <w:sz w:val="24"/>
          <w:szCs w:val="24"/>
        </w:rPr>
        <w:t xml:space="preserve">part of </w:t>
      </w:r>
      <w:r w:rsidR="00F0742B">
        <w:rPr>
          <w:rFonts w:ascii="Times New Roman" w:hAnsi="Times New Roman" w:cs="Times New Roman"/>
          <w:sz w:val="24"/>
          <w:szCs w:val="24"/>
        </w:rPr>
        <w:t xml:space="preserve">our </w:t>
      </w:r>
      <w:r w:rsidRPr="00F06964">
        <w:rPr>
          <w:rFonts w:ascii="Times New Roman" w:hAnsi="Times New Roman" w:cs="Times New Roman"/>
          <w:sz w:val="24"/>
          <w:szCs w:val="24"/>
        </w:rPr>
        <w:t>occupational demands</w:t>
      </w:r>
      <w:r w:rsidR="00F0742B">
        <w:rPr>
          <w:rFonts w:ascii="Times New Roman" w:hAnsi="Times New Roman" w:cs="Times New Roman"/>
          <w:sz w:val="24"/>
          <w:szCs w:val="24"/>
        </w:rPr>
        <w:t>,</w:t>
      </w:r>
      <w:r w:rsidRPr="00F06964">
        <w:rPr>
          <w:rFonts w:ascii="Times New Roman" w:hAnsi="Times New Roman" w:cs="Times New Roman"/>
          <w:sz w:val="24"/>
          <w:szCs w:val="24"/>
        </w:rPr>
        <w:t xml:space="preserve"> we also </w:t>
      </w:r>
      <w:r w:rsidR="00F0742B">
        <w:rPr>
          <w:rFonts w:ascii="Times New Roman" w:hAnsi="Times New Roman" w:cs="Times New Roman"/>
          <w:sz w:val="24"/>
          <w:szCs w:val="24"/>
        </w:rPr>
        <w:t xml:space="preserve">asked for </w:t>
      </w:r>
      <w:r w:rsidRPr="00F06964">
        <w:rPr>
          <w:rFonts w:ascii="Times New Roman" w:hAnsi="Times New Roman" w:cs="Times New Roman"/>
          <w:sz w:val="24"/>
          <w:szCs w:val="24"/>
        </w:rPr>
        <w:t xml:space="preserve">training hours for the </w:t>
      </w:r>
      <w:proofErr w:type="gramStart"/>
      <w:r w:rsidRPr="00F06964">
        <w:rPr>
          <w:rFonts w:ascii="Times New Roman" w:hAnsi="Times New Roman" w:cs="Times New Roman"/>
          <w:sz w:val="24"/>
          <w:szCs w:val="24"/>
        </w:rPr>
        <w:t>team as a</w:t>
      </w:r>
      <w:r w:rsidR="00F0742B">
        <w:rPr>
          <w:rFonts w:ascii="Times New Roman" w:hAnsi="Times New Roman" w:cs="Times New Roman"/>
          <w:sz w:val="24"/>
          <w:szCs w:val="24"/>
        </w:rPr>
        <w:t xml:space="preserve"> whole</w:t>
      </w:r>
      <w:proofErr w:type="gramEnd"/>
      <w:r w:rsidRPr="00F06964">
        <w:rPr>
          <w:rFonts w:ascii="Times New Roman" w:hAnsi="Times New Roman" w:cs="Times New Roman"/>
          <w:sz w:val="24"/>
          <w:szCs w:val="24"/>
        </w:rPr>
        <w:t xml:space="preserve">. </w:t>
      </w:r>
    </w:p>
    <w:p w14:paraId="41A286E8" w14:textId="3C78F3E2" w:rsidR="00113CEF" w:rsidRPr="00F06964" w:rsidRDefault="00146736" w:rsidP="00E934D4">
      <w:pPr>
        <w:bidi w:val="0"/>
        <w:spacing w:after="0" w:line="480" w:lineRule="auto"/>
        <w:ind w:firstLine="720"/>
        <w:outlineLvl w:val="0"/>
        <w:rPr>
          <w:rFonts w:ascii="Times New Roman" w:hAnsi="Times New Roman" w:cs="Times New Roman"/>
          <w:sz w:val="24"/>
          <w:szCs w:val="24"/>
        </w:rPr>
      </w:pPr>
      <w:r w:rsidRPr="00F06964">
        <w:rPr>
          <w:rFonts w:ascii="Times New Roman" w:hAnsi="Times New Roman" w:cs="Times New Roman"/>
          <w:sz w:val="24"/>
          <w:szCs w:val="24"/>
        </w:rPr>
        <w:t xml:space="preserve">With the emerging pride </w:t>
      </w:r>
      <w:r w:rsidR="00F0742B">
        <w:rPr>
          <w:rFonts w:ascii="Times New Roman" w:hAnsi="Times New Roman" w:cs="Times New Roman"/>
          <w:sz w:val="24"/>
          <w:szCs w:val="24"/>
        </w:rPr>
        <w:t xml:space="preserve">associated with </w:t>
      </w:r>
      <w:r w:rsidRPr="00F06964">
        <w:rPr>
          <w:rFonts w:ascii="Times New Roman" w:hAnsi="Times New Roman" w:cs="Times New Roman"/>
          <w:sz w:val="24"/>
          <w:szCs w:val="24"/>
        </w:rPr>
        <w:t xml:space="preserve">becoming the experts on the topic of service needs, the union </w:t>
      </w:r>
      <w:r w:rsidR="00D13815">
        <w:rPr>
          <w:rFonts w:ascii="Times New Roman" w:hAnsi="Times New Roman" w:cs="Times New Roman"/>
          <w:sz w:val="24"/>
          <w:szCs w:val="24"/>
        </w:rPr>
        <w:t xml:space="preserve">could now </w:t>
      </w:r>
      <w:r w:rsidRPr="00F06964">
        <w:rPr>
          <w:rFonts w:ascii="Times New Roman" w:hAnsi="Times New Roman" w:cs="Times New Roman"/>
          <w:sz w:val="24"/>
          <w:szCs w:val="24"/>
        </w:rPr>
        <w:t xml:space="preserve">develop an elaborate understanding of the different </w:t>
      </w:r>
      <w:r w:rsidR="00F0742B">
        <w:rPr>
          <w:rFonts w:ascii="Times New Roman" w:hAnsi="Times New Roman" w:cs="Times New Roman"/>
          <w:sz w:val="24"/>
          <w:szCs w:val="24"/>
        </w:rPr>
        <w:t xml:space="preserve">factors that </w:t>
      </w:r>
      <w:r w:rsidRPr="00F06964">
        <w:rPr>
          <w:rFonts w:ascii="Times New Roman" w:hAnsi="Times New Roman" w:cs="Times New Roman"/>
          <w:sz w:val="24"/>
          <w:szCs w:val="24"/>
        </w:rPr>
        <w:t>shape</w:t>
      </w:r>
      <w:r w:rsidR="00F0742B">
        <w:rPr>
          <w:rFonts w:ascii="Times New Roman" w:hAnsi="Times New Roman" w:cs="Times New Roman"/>
          <w:sz w:val="24"/>
          <w:szCs w:val="24"/>
        </w:rPr>
        <w:t>d and influenced</w:t>
      </w:r>
      <w:r w:rsidRPr="00F06964">
        <w:rPr>
          <w:rFonts w:ascii="Times New Roman" w:hAnsi="Times New Roman" w:cs="Times New Roman"/>
          <w:sz w:val="24"/>
          <w:szCs w:val="24"/>
        </w:rPr>
        <w:t xml:space="preserve"> </w:t>
      </w:r>
      <w:r w:rsidR="00113CEF">
        <w:rPr>
          <w:rFonts w:ascii="Times New Roman" w:hAnsi="Times New Roman" w:cs="Times New Roman"/>
          <w:sz w:val="24"/>
          <w:szCs w:val="24"/>
        </w:rPr>
        <w:t>job quality</w:t>
      </w:r>
      <w:r w:rsidRPr="00F06964">
        <w:rPr>
          <w:rFonts w:ascii="Times New Roman" w:hAnsi="Times New Roman" w:cs="Times New Roman"/>
          <w:sz w:val="24"/>
          <w:szCs w:val="24"/>
        </w:rPr>
        <w:t xml:space="preserve"> at the hostel:</w:t>
      </w:r>
      <w:r w:rsidR="00D13815">
        <w:rPr>
          <w:rFonts w:ascii="Times New Roman" w:hAnsi="Times New Roman" w:cs="Times New Roman"/>
          <w:sz w:val="24"/>
          <w:szCs w:val="24"/>
        </w:rPr>
        <w:t xml:space="preserve"> financial</w:t>
      </w:r>
      <w:r w:rsidRPr="00F06964">
        <w:rPr>
          <w:rFonts w:ascii="Times New Roman" w:hAnsi="Times New Roman" w:cs="Times New Roman"/>
          <w:sz w:val="24"/>
          <w:szCs w:val="24"/>
        </w:rPr>
        <w:t>, occupational, work processes</w:t>
      </w:r>
      <w:r w:rsidR="00D13815">
        <w:rPr>
          <w:rFonts w:ascii="Times New Roman" w:hAnsi="Times New Roman" w:cs="Times New Roman"/>
          <w:sz w:val="24"/>
          <w:szCs w:val="24"/>
        </w:rPr>
        <w:t>,</w:t>
      </w:r>
      <w:r w:rsidRPr="00F06964">
        <w:rPr>
          <w:rFonts w:ascii="Times New Roman" w:hAnsi="Times New Roman" w:cs="Times New Roman"/>
          <w:sz w:val="24"/>
          <w:szCs w:val="24"/>
        </w:rPr>
        <w:t xml:space="preserve"> and relational aspects. Equipped with </w:t>
      </w:r>
      <w:r w:rsidR="00D13815">
        <w:rPr>
          <w:rFonts w:ascii="Times New Roman" w:hAnsi="Times New Roman" w:cs="Times New Roman"/>
          <w:sz w:val="24"/>
          <w:szCs w:val="24"/>
        </w:rPr>
        <w:t xml:space="preserve">this </w:t>
      </w:r>
      <w:r w:rsidRPr="00F06964">
        <w:rPr>
          <w:rFonts w:ascii="Times New Roman" w:hAnsi="Times New Roman" w:cs="Times New Roman"/>
          <w:sz w:val="24"/>
          <w:szCs w:val="24"/>
        </w:rPr>
        <w:t>elaborate</w:t>
      </w:r>
      <w:r w:rsidR="00D13815">
        <w:rPr>
          <w:rFonts w:ascii="Times New Roman" w:hAnsi="Times New Roman" w:cs="Times New Roman"/>
          <w:sz w:val="24"/>
          <w:szCs w:val="24"/>
        </w:rPr>
        <w:t xml:space="preserve"> and </w:t>
      </w:r>
      <w:r w:rsidR="00174584">
        <w:rPr>
          <w:rFonts w:ascii="Times New Roman" w:hAnsi="Times New Roman" w:cs="Times New Roman"/>
          <w:sz w:val="24"/>
          <w:szCs w:val="24"/>
        </w:rPr>
        <w:t>contextualized</w:t>
      </w:r>
      <w:r w:rsidRPr="00F06964">
        <w:rPr>
          <w:rFonts w:ascii="Times New Roman" w:hAnsi="Times New Roman" w:cs="Times New Roman"/>
          <w:sz w:val="24"/>
          <w:szCs w:val="24"/>
        </w:rPr>
        <w:t xml:space="preserve"> understanding, they </w:t>
      </w:r>
      <w:r w:rsidR="00D13815">
        <w:rPr>
          <w:rFonts w:ascii="Times New Roman" w:hAnsi="Times New Roman" w:cs="Times New Roman"/>
          <w:sz w:val="24"/>
          <w:szCs w:val="24"/>
        </w:rPr>
        <w:t xml:space="preserve">felt able to </w:t>
      </w:r>
      <w:r w:rsidRPr="00F06964">
        <w:rPr>
          <w:rFonts w:ascii="Times New Roman" w:hAnsi="Times New Roman" w:cs="Times New Roman"/>
          <w:sz w:val="24"/>
          <w:szCs w:val="24"/>
        </w:rPr>
        <w:t xml:space="preserve">insist on their </w:t>
      </w:r>
      <w:r w:rsidR="00D13815">
        <w:rPr>
          <w:rFonts w:ascii="Times New Roman" w:hAnsi="Times New Roman" w:cs="Times New Roman"/>
          <w:sz w:val="24"/>
          <w:szCs w:val="24"/>
        </w:rPr>
        <w:t xml:space="preserve">participation in workplace condition </w:t>
      </w:r>
      <w:r w:rsidRPr="00F06964">
        <w:rPr>
          <w:rFonts w:ascii="Times New Roman" w:hAnsi="Times New Roman" w:cs="Times New Roman"/>
          <w:sz w:val="24"/>
          <w:szCs w:val="24"/>
        </w:rPr>
        <w:t>negotiation</w:t>
      </w:r>
      <w:r w:rsidR="00D13815">
        <w:rPr>
          <w:rFonts w:ascii="Times New Roman" w:hAnsi="Times New Roman" w:cs="Times New Roman"/>
          <w:sz w:val="24"/>
          <w:szCs w:val="24"/>
        </w:rPr>
        <w:t>s</w:t>
      </w:r>
      <w:r w:rsidRPr="00F06964">
        <w:rPr>
          <w:rFonts w:ascii="Times New Roman" w:hAnsi="Times New Roman" w:cs="Times New Roman"/>
          <w:sz w:val="24"/>
          <w:szCs w:val="24"/>
        </w:rPr>
        <w:t>.</w:t>
      </w:r>
    </w:p>
    <w:p w14:paraId="71CECE2D" w14:textId="28067C21" w:rsidR="00146736" w:rsidRPr="00F06964" w:rsidRDefault="00146736" w:rsidP="00113CEF">
      <w:pPr>
        <w:bidi w:val="0"/>
        <w:spacing w:after="0" w:line="480" w:lineRule="auto"/>
        <w:ind w:firstLine="720"/>
        <w:outlineLvl w:val="0"/>
        <w:rPr>
          <w:rFonts w:ascii="Times New Roman" w:hAnsi="Times New Roman" w:cs="Times New Roman"/>
          <w:sz w:val="24"/>
          <w:szCs w:val="24"/>
        </w:rPr>
      </w:pPr>
      <w:r w:rsidRPr="00F06964">
        <w:rPr>
          <w:rFonts w:ascii="Times New Roman" w:hAnsi="Times New Roman" w:cs="Times New Roman"/>
          <w:sz w:val="24"/>
          <w:szCs w:val="24"/>
        </w:rPr>
        <w:t xml:space="preserve">   Q: </w:t>
      </w:r>
      <w:r w:rsidRPr="00F06964">
        <w:rPr>
          <w:rFonts w:ascii="Times New Roman" w:hAnsi="Times New Roman" w:cs="Times New Roman" w:hint="cs"/>
          <w:sz w:val="24"/>
          <w:szCs w:val="24"/>
        </w:rPr>
        <w:t>W</w:t>
      </w:r>
      <w:r w:rsidRPr="00F06964">
        <w:rPr>
          <w:rFonts w:ascii="Times New Roman" w:hAnsi="Times New Roman" w:cs="Times New Roman"/>
          <w:sz w:val="24"/>
          <w:szCs w:val="24"/>
        </w:rPr>
        <w:t>hat did you base your occupational demands on?</w:t>
      </w:r>
    </w:p>
    <w:p w14:paraId="25C88352" w14:textId="0135A087" w:rsidR="00146736" w:rsidRPr="00F06964" w:rsidRDefault="00146736" w:rsidP="00303204">
      <w:pPr>
        <w:bidi w:val="0"/>
        <w:spacing w:after="0" w:line="480" w:lineRule="auto"/>
        <w:ind w:left="1440"/>
        <w:outlineLvl w:val="0"/>
        <w:rPr>
          <w:rFonts w:ascii="Times New Roman" w:hAnsi="Times New Roman" w:cs="Times New Roman"/>
          <w:sz w:val="24"/>
          <w:szCs w:val="24"/>
        </w:rPr>
      </w:pPr>
      <w:r w:rsidRPr="00F06964">
        <w:rPr>
          <w:rFonts w:ascii="Times New Roman" w:hAnsi="Times New Roman" w:cs="Times New Roman"/>
          <w:sz w:val="24"/>
          <w:szCs w:val="24"/>
        </w:rPr>
        <w:t xml:space="preserve">A: We didn’t have any </w:t>
      </w:r>
      <w:proofErr w:type="gramStart"/>
      <w:r w:rsidRPr="00F06964">
        <w:rPr>
          <w:rFonts w:ascii="Times New Roman" w:hAnsi="Times New Roman" w:cs="Times New Roman"/>
          <w:sz w:val="24"/>
          <w:szCs w:val="24"/>
        </w:rPr>
        <w:t>particular source</w:t>
      </w:r>
      <w:proofErr w:type="gramEnd"/>
      <w:r w:rsidRPr="00F06964">
        <w:rPr>
          <w:rFonts w:ascii="Times New Roman" w:hAnsi="Times New Roman" w:cs="Times New Roman"/>
          <w:sz w:val="24"/>
          <w:szCs w:val="24"/>
        </w:rPr>
        <w:t xml:space="preserve"> for basing our occupational demands on, there wasn’t any occupational book or known method</w:t>
      </w:r>
      <w:r w:rsidR="00D13815">
        <w:rPr>
          <w:rFonts w:ascii="Times New Roman" w:hAnsi="Times New Roman" w:cs="Times New Roman"/>
          <w:sz w:val="24"/>
          <w:szCs w:val="24"/>
        </w:rPr>
        <w:t>; it was</w:t>
      </w:r>
      <w:r w:rsidRPr="00F06964">
        <w:rPr>
          <w:rFonts w:ascii="Times New Roman" w:hAnsi="Times New Roman" w:cs="Times New Roman"/>
          <w:sz w:val="24"/>
          <w:szCs w:val="24"/>
        </w:rPr>
        <w:t xml:space="preserve"> just what we thought was the right thing, or </w:t>
      </w:r>
      <w:r w:rsidR="00D13815">
        <w:rPr>
          <w:rFonts w:ascii="Times New Roman" w:hAnsi="Times New Roman" w:cs="Times New Roman"/>
          <w:sz w:val="24"/>
          <w:szCs w:val="24"/>
        </w:rPr>
        <w:t xml:space="preserve">simply </w:t>
      </w:r>
      <w:r w:rsidR="00113CEF">
        <w:rPr>
          <w:rFonts w:ascii="Times New Roman" w:hAnsi="Times New Roman" w:cs="Times New Roman"/>
          <w:sz w:val="24"/>
          <w:szCs w:val="24"/>
        </w:rPr>
        <w:t xml:space="preserve">pursued </w:t>
      </w:r>
      <w:r w:rsidRPr="00F06964">
        <w:rPr>
          <w:rFonts w:ascii="Times New Roman" w:hAnsi="Times New Roman" w:cs="Times New Roman"/>
          <w:sz w:val="24"/>
          <w:szCs w:val="24"/>
        </w:rPr>
        <w:t>what we felt was needed. For instance, we didn’t know that before the privatization</w:t>
      </w:r>
      <w:r w:rsidR="00D13815">
        <w:rPr>
          <w:rFonts w:ascii="Times New Roman" w:hAnsi="Times New Roman" w:cs="Times New Roman"/>
          <w:sz w:val="24"/>
          <w:szCs w:val="24"/>
        </w:rPr>
        <w:t>,</w:t>
      </w:r>
      <w:r w:rsidRPr="00F06964">
        <w:rPr>
          <w:rFonts w:ascii="Times New Roman" w:hAnsi="Times New Roman" w:cs="Times New Roman"/>
          <w:sz w:val="24"/>
          <w:szCs w:val="24"/>
        </w:rPr>
        <w:t xml:space="preserve"> there </w:t>
      </w:r>
      <w:r w:rsidR="00D13815">
        <w:rPr>
          <w:rFonts w:ascii="Times New Roman" w:hAnsi="Times New Roman" w:cs="Times New Roman"/>
          <w:sz w:val="24"/>
          <w:szCs w:val="24"/>
        </w:rPr>
        <w:t xml:space="preserve">been </w:t>
      </w:r>
      <w:r w:rsidRPr="00F06964">
        <w:rPr>
          <w:rFonts w:ascii="Times New Roman" w:hAnsi="Times New Roman" w:cs="Times New Roman"/>
          <w:sz w:val="24"/>
          <w:szCs w:val="24"/>
        </w:rPr>
        <w:t>a college for guides working with juvenile youth</w:t>
      </w:r>
      <w:r w:rsidR="00D13815">
        <w:rPr>
          <w:rFonts w:ascii="Times New Roman" w:hAnsi="Times New Roman" w:cs="Times New Roman"/>
          <w:sz w:val="24"/>
          <w:szCs w:val="24"/>
        </w:rPr>
        <w:t>,</w:t>
      </w:r>
      <w:r w:rsidRPr="00F06964">
        <w:rPr>
          <w:rFonts w:ascii="Times New Roman" w:hAnsi="Times New Roman" w:cs="Times New Roman"/>
          <w:sz w:val="24"/>
          <w:szCs w:val="24"/>
        </w:rPr>
        <w:t xml:space="preserve"> and we didn’t have any successful models to follow. We had no communication with the experienced staff in the system</w:t>
      </w:r>
      <w:r w:rsidR="00DD13A1">
        <w:rPr>
          <w:rFonts w:ascii="Times New Roman" w:hAnsi="Times New Roman" w:cs="Times New Roman"/>
          <w:sz w:val="24"/>
          <w:szCs w:val="24"/>
        </w:rPr>
        <w:t>,</w:t>
      </w:r>
      <w:r w:rsidRPr="00F06964">
        <w:rPr>
          <w:rFonts w:ascii="Times New Roman" w:hAnsi="Times New Roman" w:cs="Times New Roman"/>
          <w:sz w:val="24"/>
          <w:szCs w:val="24"/>
        </w:rPr>
        <w:t xml:space="preserve"> so we based all of it on intuition and personal experience.</w:t>
      </w:r>
    </w:p>
    <w:p w14:paraId="186294B8" w14:textId="000E0F37" w:rsidR="00146736" w:rsidRPr="00F06964" w:rsidRDefault="00146736" w:rsidP="00303204">
      <w:pPr>
        <w:bidi w:val="0"/>
        <w:spacing w:after="0" w:line="480" w:lineRule="auto"/>
        <w:ind w:firstLine="720"/>
        <w:outlineLvl w:val="0"/>
        <w:rPr>
          <w:rFonts w:ascii="Times New Roman" w:hAnsi="Times New Roman" w:cs="Times New Roman"/>
          <w:sz w:val="24"/>
          <w:szCs w:val="24"/>
        </w:rPr>
      </w:pPr>
      <w:r w:rsidRPr="00F06964">
        <w:rPr>
          <w:rFonts w:ascii="Times New Roman" w:hAnsi="Times New Roman" w:cs="Times New Roman"/>
          <w:sz w:val="24"/>
          <w:szCs w:val="24"/>
        </w:rPr>
        <w:lastRenderedPageBreak/>
        <w:t>The report of no communication with earlier generations of people working in the service is surprising</w:t>
      </w:r>
      <w:r w:rsidR="00D13815">
        <w:rPr>
          <w:rFonts w:ascii="Times New Roman" w:hAnsi="Times New Roman" w:cs="Times New Roman"/>
          <w:sz w:val="24"/>
          <w:szCs w:val="24"/>
        </w:rPr>
        <w:t>,</w:t>
      </w:r>
      <w:r w:rsidRPr="00F06964">
        <w:rPr>
          <w:rFonts w:ascii="Times New Roman" w:hAnsi="Times New Roman" w:cs="Times New Roman"/>
          <w:sz w:val="24"/>
          <w:szCs w:val="24"/>
        </w:rPr>
        <w:t xml:space="preserve"> given that the occupational standards administrators whom we interviewed </w:t>
      </w:r>
      <w:r w:rsidR="00D13815">
        <w:rPr>
          <w:rFonts w:ascii="Times New Roman" w:hAnsi="Times New Roman" w:cs="Times New Roman"/>
          <w:sz w:val="24"/>
          <w:szCs w:val="24"/>
        </w:rPr>
        <w:t xml:space="preserve">had been, in several cases, the </w:t>
      </w:r>
      <w:r w:rsidRPr="00F06964">
        <w:rPr>
          <w:rFonts w:ascii="Times New Roman" w:hAnsi="Times New Roman" w:cs="Times New Roman"/>
          <w:sz w:val="24"/>
          <w:szCs w:val="24"/>
        </w:rPr>
        <w:t xml:space="preserve">representatives of these earlier generations. However, the administrator in charge of the </w:t>
      </w:r>
      <w:proofErr w:type="gramStart"/>
      <w:r w:rsidRPr="00F06964">
        <w:rPr>
          <w:rFonts w:ascii="Times New Roman" w:hAnsi="Times New Roman" w:cs="Times New Roman"/>
          <w:sz w:val="24"/>
          <w:szCs w:val="24"/>
        </w:rPr>
        <w:t>particular service</w:t>
      </w:r>
      <w:proofErr w:type="gramEnd"/>
      <w:r w:rsidRPr="00F06964">
        <w:rPr>
          <w:rFonts w:ascii="Times New Roman" w:hAnsi="Times New Roman" w:cs="Times New Roman"/>
          <w:sz w:val="24"/>
          <w:szCs w:val="24"/>
        </w:rPr>
        <w:t xml:space="preserve"> told us that he didn’t believe in union action. In his interview</w:t>
      </w:r>
      <w:r w:rsidR="00D13815">
        <w:rPr>
          <w:rFonts w:ascii="Times New Roman" w:hAnsi="Times New Roman" w:cs="Times New Roman"/>
          <w:sz w:val="24"/>
          <w:szCs w:val="24"/>
        </w:rPr>
        <w:t>,</w:t>
      </w:r>
      <w:r w:rsidRPr="00F06964">
        <w:rPr>
          <w:rFonts w:ascii="Times New Roman" w:hAnsi="Times New Roman" w:cs="Times New Roman"/>
          <w:sz w:val="24"/>
          <w:szCs w:val="24"/>
        </w:rPr>
        <w:t xml:space="preserve"> he admitted that in the past, with better employment conditions</w:t>
      </w:r>
      <w:r w:rsidR="00D13815">
        <w:rPr>
          <w:rFonts w:ascii="Times New Roman" w:hAnsi="Times New Roman" w:cs="Times New Roman"/>
          <w:sz w:val="24"/>
          <w:szCs w:val="24"/>
        </w:rPr>
        <w:t>,</w:t>
      </w:r>
      <w:r w:rsidRPr="00F06964">
        <w:rPr>
          <w:rFonts w:ascii="Times New Roman" w:hAnsi="Times New Roman" w:cs="Times New Roman"/>
          <w:sz w:val="24"/>
          <w:szCs w:val="24"/>
        </w:rPr>
        <w:t xml:space="preserve"> employees held on to their jobs at the hostel for periods of over 3 years</w:t>
      </w:r>
      <w:r w:rsidR="00D13815">
        <w:rPr>
          <w:rFonts w:ascii="Times New Roman" w:hAnsi="Times New Roman" w:cs="Times New Roman"/>
          <w:sz w:val="24"/>
          <w:szCs w:val="24"/>
        </w:rPr>
        <w:t xml:space="preserve">. The result was a high quality, more effective level of work with the client group, juvenile youth. </w:t>
      </w:r>
      <w:r w:rsidRPr="00F06964">
        <w:rPr>
          <w:rFonts w:ascii="Times New Roman" w:hAnsi="Times New Roman" w:cs="Times New Roman"/>
          <w:sz w:val="24"/>
          <w:szCs w:val="24"/>
        </w:rPr>
        <w:t xml:space="preserve">Nevertheless, even though at </w:t>
      </w:r>
      <w:r w:rsidR="006628B3">
        <w:rPr>
          <w:rFonts w:ascii="Times New Roman" w:hAnsi="Times New Roman" w:cs="Times New Roman"/>
          <w:sz w:val="24"/>
          <w:szCs w:val="24"/>
        </w:rPr>
        <w:t xml:space="preserve">that point </w:t>
      </w:r>
      <w:r w:rsidRPr="00F06964">
        <w:rPr>
          <w:rFonts w:ascii="Times New Roman" w:hAnsi="Times New Roman" w:cs="Times New Roman"/>
          <w:sz w:val="24"/>
          <w:szCs w:val="24"/>
        </w:rPr>
        <w:t>the</w:t>
      </w:r>
      <w:r w:rsidR="00D13815">
        <w:rPr>
          <w:rFonts w:ascii="Times New Roman" w:hAnsi="Times New Roman" w:cs="Times New Roman"/>
          <w:sz w:val="24"/>
          <w:szCs w:val="24"/>
        </w:rPr>
        <w:t xml:space="preserve"> average tenure of a guide was</w:t>
      </w:r>
      <w:r w:rsidRPr="00F06964">
        <w:rPr>
          <w:rFonts w:ascii="Times New Roman" w:hAnsi="Times New Roman" w:cs="Times New Roman"/>
          <w:sz w:val="24"/>
          <w:szCs w:val="24"/>
        </w:rPr>
        <w:t xml:space="preserve"> too short for any such effective outcomes, he </w:t>
      </w:r>
      <w:r w:rsidR="00D13815">
        <w:rPr>
          <w:rFonts w:ascii="Times New Roman" w:hAnsi="Times New Roman" w:cs="Times New Roman"/>
          <w:sz w:val="24"/>
          <w:szCs w:val="24"/>
        </w:rPr>
        <w:t xml:space="preserve">did not </w:t>
      </w:r>
      <w:r w:rsidRPr="00F06964">
        <w:rPr>
          <w:rFonts w:ascii="Times New Roman" w:hAnsi="Times New Roman" w:cs="Times New Roman"/>
          <w:sz w:val="24"/>
          <w:szCs w:val="24"/>
        </w:rPr>
        <w:t xml:space="preserve">support </w:t>
      </w:r>
      <w:r w:rsidR="00D13815">
        <w:rPr>
          <w:rFonts w:ascii="Times New Roman" w:hAnsi="Times New Roman" w:cs="Times New Roman"/>
          <w:sz w:val="24"/>
          <w:szCs w:val="24"/>
        </w:rPr>
        <w:t xml:space="preserve">returning </w:t>
      </w:r>
      <w:r w:rsidRPr="00F06964">
        <w:rPr>
          <w:rFonts w:ascii="Times New Roman" w:hAnsi="Times New Roman" w:cs="Times New Roman"/>
          <w:sz w:val="24"/>
          <w:szCs w:val="24"/>
        </w:rPr>
        <w:t xml:space="preserve">to past </w:t>
      </w:r>
      <w:r w:rsidR="00D13815">
        <w:rPr>
          <w:rFonts w:ascii="Times New Roman" w:hAnsi="Times New Roman" w:cs="Times New Roman"/>
          <w:sz w:val="24"/>
          <w:szCs w:val="24"/>
        </w:rPr>
        <w:t xml:space="preserve">employment </w:t>
      </w:r>
      <w:r w:rsidRPr="00F06964">
        <w:rPr>
          <w:rFonts w:ascii="Times New Roman" w:hAnsi="Times New Roman" w:cs="Times New Roman"/>
          <w:sz w:val="24"/>
          <w:szCs w:val="24"/>
        </w:rPr>
        <w:t xml:space="preserve">patterns. Thus, the union leadership </w:t>
      </w:r>
      <w:r w:rsidR="008F44F3">
        <w:rPr>
          <w:rFonts w:ascii="Times New Roman" w:hAnsi="Times New Roman" w:cs="Times New Roman"/>
          <w:sz w:val="24"/>
          <w:szCs w:val="24"/>
        </w:rPr>
        <w:t xml:space="preserve">was obliged to </w:t>
      </w:r>
      <w:r w:rsidRPr="00F06964">
        <w:rPr>
          <w:rFonts w:ascii="Times New Roman" w:hAnsi="Times New Roman" w:cs="Times New Roman"/>
          <w:sz w:val="24"/>
          <w:szCs w:val="24"/>
        </w:rPr>
        <w:t>develop</w:t>
      </w:r>
      <w:r w:rsidR="00A33E5F">
        <w:rPr>
          <w:rFonts w:ascii="Times New Roman" w:hAnsi="Times New Roman" w:cs="Times New Roman"/>
          <w:sz w:val="24"/>
          <w:szCs w:val="24"/>
        </w:rPr>
        <w:t>, by itself and without guidance,</w:t>
      </w:r>
      <w:r w:rsidRPr="00F06964">
        <w:rPr>
          <w:rFonts w:ascii="Times New Roman" w:hAnsi="Times New Roman" w:cs="Times New Roman"/>
          <w:sz w:val="24"/>
          <w:szCs w:val="24"/>
        </w:rPr>
        <w:t xml:space="preserve"> its own knowledge</w:t>
      </w:r>
      <w:r w:rsidR="00A33E5F">
        <w:rPr>
          <w:rFonts w:ascii="Times New Roman" w:hAnsi="Times New Roman" w:cs="Times New Roman"/>
          <w:sz w:val="24"/>
          <w:szCs w:val="24"/>
        </w:rPr>
        <w:t xml:space="preserve"> base</w:t>
      </w:r>
      <w:r w:rsidRPr="00F06964">
        <w:rPr>
          <w:rFonts w:ascii="Times New Roman" w:hAnsi="Times New Roman" w:cs="Times New Roman"/>
          <w:sz w:val="24"/>
          <w:szCs w:val="24"/>
        </w:rPr>
        <w:t xml:space="preserve"> about the past and about the needed future of the service. Nevertheless, the lack of connection with the past provides the speaker with more pride</w:t>
      </w:r>
      <w:r w:rsidR="00A33E5F">
        <w:rPr>
          <w:rFonts w:ascii="Times New Roman" w:hAnsi="Times New Roman" w:cs="Times New Roman"/>
          <w:sz w:val="24"/>
          <w:szCs w:val="24"/>
        </w:rPr>
        <w:t>:</w:t>
      </w:r>
      <w:r w:rsidRPr="00F06964">
        <w:rPr>
          <w:rFonts w:ascii="Times New Roman" w:hAnsi="Times New Roman" w:cs="Times New Roman"/>
          <w:sz w:val="24"/>
          <w:szCs w:val="24"/>
        </w:rPr>
        <w:t xml:space="preserve"> pride </w:t>
      </w:r>
      <w:r w:rsidR="00436B0F">
        <w:rPr>
          <w:rFonts w:ascii="Times New Roman" w:hAnsi="Times New Roman" w:cs="Times New Roman"/>
          <w:sz w:val="24"/>
          <w:szCs w:val="24"/>
        </w:rPr>
        <w:t xml:space="preserve">in </w:t>
      </w:r>
      <w:r w:rsidR="00D745DD">
        <w:rPr>
          <w:rFonts w:ascii="Times New Roman" w:hAnsi="Times New Roman" w:cs="Times New Roman"/>
          <w:sz w:val="24"/>
          <w:szCs w:val="24"/>
        </w:rPr>
        <w:t xml:space="preserve">independently developing </w:t>
      </w:r>
      <w:r w:rsidRPr="00F06964">
        <w:rPr>
          <w:rFonts w:ascii="Times New Roman" w:hAnsi="Times New Roman" w:cs="Times New Roman"/>
          <w:sz w:val="24"/>
          <w:szCs w:val="24"/>
        </w:rPr>
        <w:t xml:space="preserve">a </w:t>
      </w:r>
      <w:r w:rsidR="00D745DD">
        <w:rPr>
          <w:rFonts w:ascii="Times New Roman" w:hAnsi="Times New Roman" w:cs="Times New Roman"/>
          <w:sz w:val="24"/>
          <w:szCs w:val="24"/>
        </w:rPr>
        <w:t xml:space="preserve">substantive </w:t>
      </w:r>
      <w:r w:rsidRPr="00F06964">
        <w:rPr>
          <w:rFonts w:ascii="Times New Roman" w:hAnsi="Times New Roman" w:cs="Times New Roman"/>
          <w:sz w:val="24"/>
          <w:szCs w:val="24"/>
        </w:rPr>
        <w:t xml:space="preserve">body of knowledge. </w:t>
      </w:r>
    </w:p>
    <w:p w14:paraId="18F0059A" w14:textId="77777777" w:rsidR="00146736" w:rsidRPr="00F06964" w:rsidRDefault="00146736" w:rsidP="00DD13A1">
      <w:pPr>
        <w:bidi w:val="0"/>
        <w:spacing w:after="0" w:line="480" w:lineRule="auto"/>
        <w:ind w:left="1440"/>
        <w:outlineLvl w:val="0"/>
        <w:rPr>
          <w:rFonts w:ascii="Times New Roman" w:hAnsi="Times New Roman" w:cs="Times New Roman"/>
          <w:sz w:val="24"/>
          <w:szCs w:val="24"/>
        </w:rPr>
      </w:pPr>
      <w:r w:rsidRPr="00F06964">
        <w:rPr>
          <w:rFonts w:ascii="Times New Roman" w:hAnsi="Times New Roman" w:cs="Times New Roman"/>
          <w:sz w:val="24"/>
          <w:szCs w:val="24"/>
        </w:rPr>
        <w:t>Q: And did your demands proved to be effective during the negotiation?</w:t>
      </w:r>
    </w:p>
    <w:p w14:paraId="4B13A59C" w14:textId="29497D70" w:rsidR="00146736" w:rsidRPr="00F06964" w:rsidRDefault="00146736" w:rsidP="00303204">
      <w:pPr>
        <w:bidi w:val="0"/>
        <w:spacing w:after="0" w:line="480" w:lineRule="auto"/>
        <w:ind w:left="1440"/>
        <w:outlineLvl w:val="0"/>
        <w:rPr>
          <w:rFonts w:ascii="Times New Roman" w:hAnsi="Times New Roman" w:cs="Times New Roman"/>
          <w:sz w:val="24"/>
          <w:szCs w:val="24"/>
        </w:rPr>
      </w:pPr>
      <w:r w:rsidRPr="00F06964">
        <w:rPr>
          <w:rFonts w:ascii="Times New Roman" w:hAnsi="Times New Roman" w:cs="Times New Roman"/>
          <w:sz w:val="24"/>
          <w:szCs w:val="24"/>
        </w:rPr>
        <w:t xml:space="preserve">A: Well, we did manage to achieve an increase in our income. About 25% of an increase which is still respected… what was not effective at all was the occupational demands related to the occupational training, they somehow misled us. They </w:t>
      </w:r>
      <w:r w:rsidR="00436B0F">
        <w:rPr>
          <w:rFonts w:ascii="Times New Roman" w:hAnsi="Times New Roman" w:cs="Times New Roman"/>
          <w:sz w:val="24"/>
          <w:szCs w:val="24"/>
        </w:rPr>
        <w:t xml:space="preserve">rejected our </w:t>
      </w:r>
      <w:r w:rsidRPr="00F06964">
        <w:rPr>
          <w:rFonts w:ascii="Times New Roman" w:hAnsi="Times New Roman" w:cs="Times New Roman"/>
          <w:sz w:val="24"/>
          <w:szCs w:val="24"/>
        </w:rPr>
        <w:t xml:space="preserve">suggestions </w:t>
      </w:r>
      <w:r w:rsidR="00436B0F">
        <w:rPr>
          <w:rFonts w:ascii="Times New Roman" w:hAnsi="Times New Roman" w:cs="Times New Roman"/>
          <w:sz w:val="24"/>
          <w:szCs w:val="24"/>
        </w:rPr>
        <w:t xml:space="preserve">regarding </w:t>
      </w:r>
      <w:r w:rsidRPr="00F06964">
        <w:rPr>
          <w:rFonts w:ascii="Times New Roman" w:hAnsi="Times New Roman" w:cs="Times New Roman"/>
          <w:sz w:val="24"/>
          <w:szCs w:val="24"/>
        </w:rPr>
        <w:t>the occupational needs</w:t>
      </w:r>
      <w:r w:rsidR="00436B0F">
        <w:rPr>
          <w:rFonts w:ascii="Times New Roman" w:hAnsi="Times New Roman" w:cs="Times New Roman"/>
          <w:sz w:val="24"/>
          <w:szCs w:val="24"/>
        </w:rPr>
        <w:t>,</w:t>
      </w:r>
      <w:r w:rsidRPr="00F06964">
        <w:rPr>
          <w:rFonts w:ascii="Times New Roman" w:hAnsi="Times New Roman" w:cs="Times New Roman"/>
          <w:sz w:val="24"/>
          <w:szCs w:val="24"/>
        </w:rPr>
        <w:t xml:space="preserve"> and at one point they just made us believe that they will set up a committee on the topic of occupational training which they never did and that’s how all our work was lost.    </w:t>
      </w:r>
    </w:p>
    <w:p w14:paraId="6C1E9BEA" w14:textId="1D65F3BB" w:rsidR="00F06964" w:rsidRDefault="00146736" w:rsidP="00303204">
      <w:pPr>
        <w:bidi w:val="0"/>
        <w:spacing w:after="0" w:line="480" w:lineRule="auto"/>
        <w:ind w:firstLine="720"/>
        <w:outlineLvl w:val="0"/>
        <w:rPr>
          <w:rFonts w:ascii="Times New Roman" w:hAnsi="Times New Roman" w:cs="Times New Roman"/>
          <w:sz w:val="24"/>
          <w:szCs w:val="24"/>
        </w:rPr>
      </w:pPr>
      <w:r w:rsidRPr="00F06964">
        <w:rPr>
          <w:rFonts w:ascii="Times New Roman" w:hAnsi="Times New Roman" w:cs="Times New Roman"/>
          <w:sz w:val="24"/>
          <w:szCs w:val="24"/>
        </w:rPr>
        <w:t xml:space="preserve">The union’s power position was not </w:t>
      </w:r>
      <w:r w:rsidR="00436B0F">
        <w:rPr>
          <w:rFonts w:ascii="Times New Roman" w:hAnsi="Times New Roman" w:cs="Times New Roman"/>
          <w:sz w:val="24"/>
          <w:szCs w:val="24"/>
        </w:rPr>
        <w:t xml:space="preserve">strong </w:t>
      </w:r>
      <w:r w:rsidRPr="00F06964">
        <w:rPr>
          <w:rFonts w:ascii="Times New Roman" w:hAnsi="Times New Roman" w:cs="Times New Roman"/>
          <w:sz w:val="24"/>
          <w:szCs w:val="24"/>
        </w:rPr>
        <w:t xml:space="preserve">enough to </w:t>
      </w:r>
      <w:r w:rsidR="00436B0F">
        <w:rPr>
          <w:rFonts w:ascii="Times New Roman" w:hAnsi="Times New Roman" w:cs="Times New Roman"/>
          <w:sz w:val="24"/>
          <w:szCs w:val="24"/>
        </w:rPr>
        <w:t xml:space="preserve">override </w:t>
      </w:r>
      <w:r w:rsidRPr="00F06964">
        <w:rPr>
          <w:rFonts w:ascii="Times New Roman" w:hAnsi="Times New Roman" w:cs="Times New Roman"/>
          <w:sz w:val="24"/>
          <w:szCs w:val="24"/>
        </w:rPr>
        <w:t xml:space="preserve">the administrators’ power position. The reluctance to recognize a connection between </w:t>
      </w:r>
      <w:r w:rsidRPr="00F06964">
        <w:rPr>
          <w:rFonts w:ascii="Times New Roman" w:hAnsi="Times New Roman" w:cs="Times New Roman"/>
          <w:sz w:val="24"/>
          <w:szCs w:val="24"/>
        </w:rPr>
        <w:lastRenderedPageBreak/>
        <w:t>employment conditions and quality of the service remained</w:t>
      </w:r>
      <w:r w:rsidR="00436B0F">
        <w:rPr>
          <w:rFonts w:ascii="Times New Roman" w:hAnsi="Times New Roman" w:cs="Times New Roman"/>
          <w:sz w:val="24"/>
          <w:szCs w:val="24"/>
        </w:rPr>
        <w:t xml:space="preserve"> dominant</w:t>
      </w:r>
      <w:r w:rsidRPr="00F06964">
        <w:rPr>
          <w:rFonts w:ascii="Times New Roman" w:hAnsi="Times New Roman" w:cs="Times New Roman"/>
          <w:sz w:val="24"/>
          <w:szCs w:val="24"/>
        </w:rPr>
        <w:t xml:space="preserve">. The </w:t>
      </w:r>
      <w:r w:rsidR="00436B0F">
        <w:rPr>
          <w:rFonts w:ascii="Times New Roman" w:hAnsi="Times New Roman" w:cs="Times New Roman"/>
          <w:sz w:val="24"/>
          <w:szCs w:val="24"/>
        </w:rPr>
        <w:t xml:space="preserve">struggle </w:t>
      </w:r>
      <w:r w:rsidRPr="00F06964">
        <w:rPr>
          <w:rFonts w:ascii="Times New Roman" w:hAnsi="Times New Roman" w:cs="Times New Roman"/>
          <w:sz w:val="24"/>
          <w:szCs w:val="24"/>
        </w:rPr>
        <w:t xml:space="preserve">between the </w:t>
      </w:r>
      <w:r w:rsidR="00436B0F">
        <w:rPr>
          <w:rFonts w:ascii="Times New Roman" w:hAnsi="Times New Roman" w:cs="Times New Roman"/>
          <w:sz w:val="24"/>
          <w:szCs w:val="24"/>
        </w:rPr>
        <w:t xml:space="preserve">ministry </w:t>
      </w:r>
      <w:r w:rsidRPr="00F06964">
        <w:rPr>
          <w:rFonts w:ascii="Times New Roman" w:hAnsi="Times New Roman" w:cs="Times New Roman"/>
          <w:sz w:val="24"/>
          <w:szCs w:val="24"/>
        </w:rPr>
        <w:t xml:space="preserve">and the </w:t>
      </w:r>
      <w:r w:rsidR="00436B0F">
        <w:rPr>
          <w:rFonts w:ascii="Times New Roman" w:hAnsi="Times New Roman" w:cs="Times New Roman"/>
          <w:sz w:val="24"/>
          <w:szCs w:val="24"/>
        </w:rPr>
        <w:t xml:space="preserve">service providers, </w:t>
      </w:r>
      <w:r w:rsidRPr="00F06964">
        <w:rPr>
          <w:rFonts w:ascii="Times New Roman" w:hAnsi="Times New Roman" w:cs="Times New Roman"/>
          <w:sz w:val="24"/>
          <w:szCs w:val="24"/>
        </w:rPr>
        <w:t xml:space="preserve">concerning responsibility </w:t>
      </w:r>
      <w:r w:rsidR="00436B0F">
        <w:rPr>
          <w:rFonts w:ascii="Times New Roman" w:hAnsi="Times New Roman" w:cs="Times New Roman"/>
          <w:sz w:val="24"/>
          <w:szCs w:val="24"/>
        </w:rPr>
        <w:t xml:space="preserve">for </w:t>
      </w:r>
      <w:r w:rsidRPr="00F06964">
        <w:rPr>
          <w:rFonts w:ascii="Times New Roman" w:hAnsi="Times New Roman" w:cs="Times New Roman"/>
          <w:sz w:val="24"/>
          <w:szCs w:val="24"/>
        </w:rPr>
        <w:t xml:space="preserve">occupational training </w:t>
      </w:r>
      <w:r w:rsidR="00436B0F">
        <w:rPr>
          <w:rFonts w:ascii="Times New Roman" w:hAnsi="Times New Roman" w:cs="Times New Roman"/>
          <w:sz w:val="24"/>
          <w:szCs w:val="24"/>
        </w:rPr>
        <w:t xml:space="preserve">remains </w:t>
      </w:r>
      <w:r w:rsidR="00D745DD">
        <w:rPr>
          <w:rFonts w:ascii="Times New Roman" w:hAnsi="Times New Roman" w:cs="Times New Roman"/>
          <w:sz w:val="24"/>
          <w:szCs w:val="24"/>
        </w:rPr>
        <w:t xml:space="preserve">in </w:t>
      </w:r>
      <w:r w:rsidRPr="00F06964">
        <w:rPr>
          <w:rFonts w:ascii="Times New Roman" w:hAnsi="Times New Roman" w:cs="Times New Roman"/>
          <w:sz w:val="24"/>
          <w:szCs w:val="24"/>
        </w:rPr>
        <w:t>place</w:t>
      </w:r>
      <w:r w:rsidR="00D745DD">
        <w:rPr>
          <w:rFonts w:ascii="Times New Roman" w:hAnsi="Times New Roman" w:cs="Times New Roman"/>
          <w:sz w:val="24"/>
          <w:szCs w:val="24"/>
        </w:rPr>
        <w:t xml:space="preserve">. As a result </w:t>
      </w:r>
      <w:r w:rsidRPr="00F06964">
        <w:rPr>
          <w:rFonts w:ascii="Times New Roman" w:hAnsi="Times New Roman" w:cs="Times New Roman"/>
          <w:sz w:val="24"/>
          <w:szCs w:val="24"/>
        </w:rPr>
        <w:t>the training courses</w:t>
      </w:r>
      <w:r w:rsidR="00436B0F">
        <w:rPr>
          <w:rFonts w:ascii="Times New Roman" w:hAnsi="Times New Roman" w:cs="Times New Roman"/>
          <w:sz w:val="24"/>
          <w:szCs w:val="24"/>
        </w:rPr>
        <w:t>,</w:t>
      </w:r>
      <w:r w:rsidRPr="00F06964">
        <w:rPr>
          <w:rFonts w:ascii="Times New Roman" w:hAnsi="Times New Roman" w:cs="Times New Roman"/>
          <w:sz w:val="24"/>
          <w:szCs w:val="24"/>
        </w:rPr>
        <w:t xml:space="preserve"> together with the </w:t>
      </w:r>
      <w:r w:rsidR="00D745DD">
        <w:rPr>
          <w:rFonts w:ascii="Times New Roman" w:hAnsi="Times New Roman" w:cs="Times New Roman"/>
          <w:sz w:val="24"/>
          <w:szCs w:val="24"/>
        </w:rPr>
        <w:t xml:space="preserve">possibility of introducing a </w:t>
      </w:r>
      <w:r w:rsidR="00436B0F">
        <w:rPr>
          <w:rFonts w:ascii="Times New Roman" w:hAnsi="Times New Roman" w:cs="Times New Roman"/>
          <w:sz w:val="24"/>
          <w:szCs w:val="24"/>
        </w:rPr>
        <w:t xml:space="preserve">salary </w:t>
      </w:r>
      <w:r w:rsidRPr="00F06964">
        <w:rPr>
          <w:rFonts w:ascii="Times New Roman" w:hAnsi="Times New Roman" w:cs="Times New Roman"/>
          <w:sz w:val="24"/>
          <w:szCs w:val="24"/>
        </w:rPr>
        <w:t xml:space="preserve">ladder </w:t>
      </w:r>
      <w:r w:rsidR="00D745DD">
        <w:rPr>
          <w:rFonts w:ascii="Times New Roman" w:hAnsi="Times New Roman" w:cs="Times New Roman"/>
          <w:sz w:val="24"/>
          <w:szCs w:val="24"/>
        </w:rPr>
        <w:t xml:space="preserve">linked to </w:t>
      </w:r>
      <w:proofErr w:type="gramStart"/>
      <w:r w:rsidR="00D745DD">
        <w:rPr>
          <w:rFonts w:ascii="Times New Roman" w:hAnsi="Times New Roman" w:cs="Times New Roman"/>
          <w:sz w:val="24"/>
          <w:szCs w:val="24"/>
        </w:rPr>
        <w:t xml:space="preserve">training </w:t>
      </w:r>
      <w:r w:rsidRPr="00F06964">
        <w:rPr>
          <w:rFonts w:ascii="Times New Roman" w:hAnsi="Times New Roman" w:cs="Times New Roman"/>
          <w:sz w:val="24"/>
          <w:szCs w:val="24"/>
        </w:rPr>
        <w:t>,</w:t>
      </w:r>
      <w:proofErr w:type="gramEnd"/>
      <w:r w:rsidRPr="00F06964">
        <w:rPr>
          <w:rFonts w:ascii="Times New Roman" w:hAnsi="Times New Roman" w:cs="Times New Roman"/>
          <w:sz w:val="24"/>
          <w:szCs w:val="24"/>
        </w:rPr>
        <w:t xml:space="preserve"> </w:t>
      </w:r>
      <w:r w:rsidR="00436B0F">
        <w:rPr>
          <w:rFonts w:ascii="Times New Roman" w:hAnsi="Times New Roman" w:cs="Times New Roman"/>
          <w:sz w:val="24"/>
          <w:szCs w:val="24"/>
        </w:rPr>
        <w:t xml:space="preserve">fell into a </w:t>
      </w:r>
      <w:r w:rsidRPr="00F06964">
        <w:rPr>
          <w:rFonts w:ascii="Times New Roman" w:hAnsi="Times New Roman" w:cs="Times New Roman"/>
          <w:sz w:val="24"/>
          <w:szCs w:val="24"/>
        </w:rPr>
        <w:t>void</w:t>
      </w:r>
      <w:r w:rsidR="00436B0F">
        <w:rPr>
          <w:rFonts w:ascii="Times New Roman" w:hAnsi="Times New Roman" w:cs="Times New Roman"/>
          <w:sz w:val="24"/>
          <w:szCs w:val="24"/>
        </w:rPr>
        <w:t>,</w:t>
      </w:r>
      <w:r w:rsidRPr="00F06964">
        <w:rPr>
          <w:rFonts w:ascii="Times New Roman" w:hAnsi="Times New Roman" w:cs="Times New Roman"/>
          <w:sz w:val="24"/>
          <w:szCs w:val="24"/>
        </w:rPr>
        <w:t xml:space="preserve"> despite </w:t>
      </w:r>
      <w:r w:rsidR="00436B0F">
        <w:rPr>
          <w:rFonts w:ascii="Times New Roman" w:hAnsi="Times New Roman" w:cs="Times New Roman"/>
          <w:sz w:val="24"/>
          <w:szCs w:val="24"/>
        </w:rPr>
        <w:t xml:space="preserve">the </w:t>
      </w:r>
      <w:r w:rsidRPr="00F06964">
        <w:rPr>
          <w:rFonts w:ascii="Times New Roman" w:hAnsi="Times New Roman" w:cs="Times New Roman"/>
          <w:sz w:val="24"/>
          <w:szCs w:val="24"/>
        </w:rPr>
        <w:t>effort</w:t>
      </w:r>
      <w:r w:rsidR="00436B0F">
        <w:rPr>
          <w:rFonts w:ascii="Times New Roman" w:hAnsi="Times New Roman" w:cs="Times New Roman"/>
          <w:sz w:val="24"/>
          <w:szCs w:val="24"/>
        </w:rPr>
        <w:t>s by the union</w:t>
      </w:r>
      <w:r w:rsidRPr="00F06964">
        <w:rPr>
          <w:rFonts w:ascii="Times New Roman" w:hAnsi="Times New Roman" w:cs="Times New Roman"/>
          <w:sz w:val="24"/>
          <w:szCs w:val="24"/>
        </w:rPr>
        <w:t xml:space="preserve"> to promote </w:t>
      </w:r>
      <w:r w:rsidR="00436B0F">
        <w:rPr>
          <w:rFonts w:ascii="Times New Roman" w:hAnsi="Times New Roman" w:cs="Times New Roman"/>
          <w:sz w:val="24"/>
          <w:szCs w:val="24"/>
        </w:rPr>
        <w:t xml:space="preserve">an </w:t>
      </w:r>
      <w:r w:rsidRPr="00F06964">
        <w:rPr>
          <w:rFonts w:ascii="Times New Roman" w:hAnsi="Times New Roman" w:cs="Times New Roman"/>
          <w:sz w:val="24"/>
          <w:szCs w:val="24"/>
        </w:rPr>
        <w:t>alternative understanding of service needs.</w:t>
      </w:r>
    </w:p>
    <w:p w14:paraId="009D240D" w14:textId="4FDBB59B" w:rsidR="00146736" w:rsidRPr="00F06964" w:rsidRDefault="00146736" w:rsidP="00F44706">
      <w:pPr>
        <w:bidi w:val="0"/>
        <w:spacing w:after="0" w:line="480" w:lineRule="auto"/>
        <w:ind w:firstLine="720"/>
        <w:outlineLvl w:val="0"/>
        <w:rPr>
          <w:rFonts w:ascii="Times New Roman" w:hAnsi="Times New Roman" w:cs="Times New Roman"/>
          <w:sz w:val="24"/>
          <w:szCs w:val="24"/>
        </w:rPr>
      </w:pPr>
      <w:r w:rsidRPr="00F06964">
        <w:rPr>
          <w:rFonts w:ascii="Times New Roman" w:hAnsi="Times New Roman" w:cs="Times New Roman"/>
          <w:sz w:val="24"/>
          <w:szCs w:val="24"/>
        </w:rPr>
        <w:t xml:space="preserve">        </w:t>
      </w:r>
    </w:p>
    <w:p w14:paraId="277CAAFD" w14:textId="77777777" w:rsidR="00146736" w:rsidRPr="00302BA4" w:rsidRDefault="00146736" w:rsidP="00146736">
      <w:pPr>
        <w:bidi w:val="0"/>
        <w:spacing w:after="0" w:line="480" w:lineRule="auto"/>
        <w:ind w:right="237"/>
        <w:rPr>
          <w:rFonts w:ascii="Tahoma" w:hAnsi="Tahoma" w:cs="Tahoma"/>
          <w:b/>
          <w:bCs/>
          <w:sz w:val="24"/>
          <w:szCs w:val="24"/>
        </w:rPr>
      </w:pPr>
      <w:r w:rsidRPr="00302BA4">
        <w:rPr>
          <w:rFonts w:ascii="Tahoma" w:hAnsi="Tahoma" w:cs="Tahoma"/>
          <w:b/>
          <w:bCs/>
          <w:sz w:val="24"/>
          <w:szCs w:val="24"/>
        </w:rPr>
        <w:t>Discussion</w:t>
      </w:r>
    </w:p>
    <w:p w14:paraId="627FD3E5" w14:textId="6B65B4F5" w:rsidR="00554389" w:rsidRDefault="00ED7680" w:rsidP="00303204">
      <w:pPr>
        <w:bidi w:val="0"/>
        <w:spacing w:line="480" w:lineRule="auto"/>
        <w:rPr>
          <w:rFonts w:asciiTheme="majorBidi" w:hAnsiTheme="majorBidi" w:cstheme="majorBidi"/>
          <w:sz w:val="24"/>
          <w:szCs w:val="24"/>
        </w:rPr>
      </w:pPr>
      <w:r>
        <w:rPr>
          <w:rFonts w:asciiTheme="majorBidi" w:hAnsiTheme="majorBidi" w:cstheme="majorBidi"/>
          <w:sz w:val="24"/>
          <w:szCs w:val="24"/>
        </w:rPr>
        <w:t xml:space="preserve">The </w:t>
      </w:r>
      <w:r w:rsidR="00584125">
        <w:rPr>
          <w:rFonts w:asciiTheme="majorBidi" w:hAnsiTheme="majorBidi" w:cstheme="majorBidi"/>
          <w:sz w:val="24"/>
          <w:szCs w:val="24"/>
        </w:rPr>
        <w:t>p</w:t>
      </w:r>
      <w:r w:rsidR="00584125" w:rsidRPr="00496E45">
        <w:rPr>
          <w:rFonts w:asciiTheme="majorBidi" w:hAnsiTheme="majorBidi" w:cstheme="majorBidi"/>
          <w:sz w:val="24"/>
          <w:szCs w:val="24"/>
        </w:rPr>
        <w:t xml:space="preserve">rinciples of marketization and </w:t>
      </w:r>
      <w:proofErr w:type="spellStart"/>
      <w:r w:rsidR="00584125" w:rsidRPr="00496E45">
        <w:rPr>
          <w:rFonts w:asciiTheme="majorBidi" w:hAnsiTheme="majorBidi" w:cstheme="majorBidi"/>
          <w:sz w:val="24"/>
          <w:szCs w:val="24"/>
        </w:rPr>
        <w:t>managerialization</w:t>
      </w:r>
      <w:proofErr w:type="spellEnd"/>
      <w:r w:rsidR="00584125" w:rsidRPr="00496E45">
        <w:rPr>
          <w:rFonts w:asciiTheme="majorBidi" w:hAnsiTheme="majorBidi" w:cstheme="majorBidi"/>
          <w:sz w:val="24"/>
          <w:szCs w:val="24"/>
        </w:rPr>
        <w:t xml:space="preserve"> are</w:t>
      </w:r>
      <w:r>
        <w:rPr>
          <w:rFonts w:asciiTheme="majorBidi" w:hAnsiTheme="majorBidi" w:cstheme="majorBidi"/>
          <w:sz w:val="24"/>
          <w:szCs w:val="24"/>
        </w:rPr>
        <w:t xml:space="preserve"> an integral aspect of contemporary public administration,</w:t>
      </w:r>
      <w:r w:rsidR="00584125" w:rsidRPr="00496E45">
        <w:rPr>
          <w:rFonts w:asciiTheme="majorBidi" w:hAnsiTheme="majorBidi" w:cstheme="majorBidi"/>
          <w:sz w:val="24"/>
          <w:szCs w:val="24"/>
        </w:rPr>
        <w:t xml:space="preserve"> held applicable throughout the </w:t>
      </w:r>
      <w:r>
        <w:rPr>
          <w:rFonts w:asciiTheme="majorBidi" w:hAnsiTheme="majorBidi" w:cstheme="majorBidi"/>
          <w:sz w:val="24"/>
          <w:szCs w:val="24"/>
        </w:rPr>
        <w:t xml:space="preserve">provision of </w:t>
      </w:r>
      <w:r w:rsidR="00584125" w:rsidRPr="00496E45">
        <w:rPr>
          <w:rFonts w:asciiTheme="majorBidi" w:hAnsiTheme="majorBidi" w:cstheme="majorBidi"/>
          <w:sz w:val="24"/>
          <w:szCs w:val="24"/>
        </w:rPr>
        <w:t xml:space="preserve">social </w:t>
      </w:r>
      <w:r>
        <w:rPr>
          <w:rFonts w:asciiTheme="majorBidi" w:hAnsiTheme="majorBidi" w:cstheme="majorBidi"/>
          <w:sz w:val="24"/>
          <w:szCs w:val="24"/>
        </w:rPr>
        <w:t xml:space="preserve">welfare </w:t>
      </w:r>
      <w:r w:rsidR="00584125" w:rsidRPr="00496E45">
        <w:rPr>
          <w:rFonts w:asciiTheme="majorBidi" w:hAnsiTheme="majorBidi" w:cstheme="majorBidi"/>
          <w:sz w:val="24"/>
          <w:szCs w:val="24"/>
        </w:rPr>
        <w:t>services: education, welfare</w:t>
      </w:r>
      <w:r>
        <w:rPr>
          <w:rFonts w:asciiTheme="majorBidi" w:hAnsiTheme="majorBidi" w:cstheme="majorBidi"/>
          <w:sz w:val="24"/>
          <w:szCs w:val="24"/>
        </w:rPr>
        <w:t>,</w:t>
      </w:r>
      <w:r w:rsidR="00584125" w:rsidRPr="00496E45">
        <w:rPr>
          <w:rFonts w:asciiTheme="majorBidi" w:hAnsiTheme="majorBidi" w:cstheme="majorBidi"/>
          <w:sz w:val="24"/>
          <w:szCs w:val="24"/>
        </w:rPr>
        <w:t xml:space="preserve"> healthcare. </w:t>
      </w:r>
      <w:r>
        <w:rPr>
          <w:rFonts w:asciiTheme="majorBidi" w:hAnsiTheme="majorBidi" w:cstheme="majorBidi"/>
          <w:sz w:val="24"/>
          <w:szCs w:val="24"/>
        </w:rPr>
        <w:t>Research into a</w:t>
      </w:r>
      <w:r w:rsidR="00584125" w:rsidRPr="00496E45">
        <w:rPr>
          <w:rFonts w:asciiTheme="majorBidi" w:hAnsiTheme="majorBidi" w:cstheme="majorBidi"/>
          <w:sz w:val="24"/>
          <w:szCs w:val="24"/>
        </w:rPr>
        <w:t xml:space="preserve">pplications of </w:t>
      </w:r>
      <w:r>
        <w:rPr>
          <w:rFonts w:asciiTheme="majorBidi" w:hAnsiTheme="majorBidi" w:cstheme="majorBidi"/>
          <w:sz w:val="24"/>
          <w:szCs w:val="24"/>
        </w:rPr>
        <w:t xml:space="preserve">this </w:t>
      </w:r>
      <w:r w:rsidR="00584125" w:rsidRPr="00496E45">
        <w:rPr>
          <w:rFonts w:asciiTheme="majorBidi" w:hAnsiTheme="majorBidi" w:cstheme="majorBidi"/>
          <w:sz w:val="24"/>
          <w:szCs w:val="24"/>
        </w:rPr>
        <w:t xml:space="preserve">marketization and </w:t>
      </w:r>
      <w:proofErr w:type="spellStart"/>
      <w:r w:rsidR="00584125" w:rsidRPr="00496E45">
        <w:rPr>
          <w:rFonts w:asciiTheme="majorBidi" w:hAnsiTheme="majorBidi" w:cstheme="majorBidi"/>
          <w:sz w:val="24"/>
          <w:szCs w:val="24"/>
        </w:rPr>
        <w:t>managerialization</w:t>
      </w:r>
      <w:proofErr w:type="spellEnd"/>
      <w:r w:rsidR="00584125" w:rsidRPr="00496E45">
        <w:rPr>
          <w:rFonts w:asciiTheme="majorBidi" w:hAnsiTheme="majorBidi" w:cstheme="majorBidi"/>
          <w:sz w:val="24"/>
          <w:szCs w:val="24"/>
        </w:rPr>
        <w:t xml:space="preserve"> toolkit </w:t>
      </w:r>
      <w:r>
        <w:rPr>
          <w:rFonts w:asciiTheme="majorBidi" w:hAnsiTheme="majorBidi" w:cstheme="majorBidi"/>
          <w:sz w:val="24"/>
          <w:szCs w:val="24"/>
        </w:rPr>
        <w:t xml:space="preserve">show </w:t>
      </w:r>
      <w:r w:rsidR="00584125" w:rsidRPr="00496E45">
        <w:rPr>
          <w:rFonts w:asciiTheme="majorBidi" w:hAnsiTheme="majorBidi" w:cstheme="majorBidi"/>
          <w:sz w:val="24"/>
          <w:szCs w:val="24"/>
        </w:rPr>
        <w:t>that the applied practice of quasi-marketization</w:t>
      </w:r>
      <w:r w:rsidR="00D745DD">
        <w:rPr>
          <w:rFonts w:asciiTheme="majorBidi" w:hAnsiTheme="majorBidi" w:cstheme="majorBidi"/>
          <w:sz w:val="24"/>
          <w:szCs w:val="24"/>
        </w:rPr>
        <w:t>s</w:t>
      </w:r>
      <w:r w:rsidR="00584125" w:rsidRPr="00496E45">
        <w:rPr>
          <w:rFonts w:asciiTheme="majorBidi" w:hAnsiTheme="majorBidi" w:cstheme="majorBidi"/>
          <w:sz w:val="24"/>
          <w:szCs w:val="24"/>
        </w:rPr>
        <w:t xml:space="preserve"> </w:t>
      </w:r>
      <w:proofErr w:type="gramStart"/>
      <w:r w:rsidR="00584125" w:rsidRPr="00496E45">
        <w:rPr>
          <w:rFonts w:asciiTheme="majorBidi" w:hAnsiTheme="majorBidi" w:cstheme="majorBidi"/>
          <w:sz w:val="24"/>
          <w:szCs w:val="24"/>
        </w:rPr>
        <w:t>reduce</w:t>
      </w:r>
      <w:proofErr w:type="gramEnd"/>
      <w:r w:rsidR="00584125" w:rsidRPr="00496E45">
        <w:rPr>
          <w:rFonts w:asciiTheme="majorBidi" w:hAnsiTheme="majorBidi" w:cstheme="majorBidi"/>
          <w:sz w:val="24"/>
          <w:szCs w:val="24"/>
        </w:rPr>
        <w:t xml:space="preserve"> levels of professionalization and knowledge preservation across various services</w:t>
      </w:r>
      <w:r w:rsidR="00C71570">
        <w:rPr>
          <w:rFonts w:asciiTheme="majorBidi" w:hAnsiTheme="majorBidi" w:cstheme="majorBidi"/>
          <w:sz w:val="24"/>
          <w:szCs w:val="24"/>
        </w:rPr>
        <w:t xml:space="preserve"> (</w:t>
      </w:r>
      <w:proofErr w:type="spellStart"/>
      <w:r w:rsidR="00C71570">
        <w:rPr>
          <w:rFonts w:asciiTheme="majorBidi" w:hAnsiTheme="majorBidi" w:cstheme="majorBidi"/>
          <w:sz w:val="24"/>
          <w:szCs w:val="24"/>
        </w:rPr>
        <w:t>Pavolini</w:t>
      </w:r>
      <w:proofErr w:type="spellEnd"/>
      <w:r w:rsidR="00C71570">
        <w:rPr>
          <w:rFonts w:asciiTheme="majorBidi" w:hAnsiTheme="majorBidi" w:cstheme="majorBidi"/>
          <w:sz w:val="24"/>
          <w:szCs w:val="24"/>
        </w:rPr>
        <w:t xml:space="preserve"> and </w:t>
      </w:r>
      <w:proofErr w:type="spellStart"/>
      <w:r w:rsidR="00C71570">
        <w:rPr>
          <w:rFonts w:asciiTheme="majorBidi" w:hAnsiTheme="majorBidi" w:cstheme="majorBidi"/>
          <w:sz w:val="24"/>
          <w:szCs w:val="24"/>
        </w:rPr>
        <w:t>Klenk</w:t>
      </w:r>
      <w:proofErr w:type="spellEnd"/>
      <w:r w:rsidR="00C71570">
        <w:rPr>
          <w:rFonts w:asciiTheme="majorBidi" w:hAnsiTheme="majorBidi" w:cstheme="majorBidi"/>
          <w:sz w:val="24"/>
          <w:szCs w:val="24"/>
        </w:rPr>
        <w:t>, 2015)</w:t>
      </w:r>
      <w:r w:rsidR="00584125" w:rsidRPr="00496E45">
        <w:rPr>
          <w:rFonts w:asciiTheme="majorBidi" w:hAnsiTheme="majorBidi" w:cstheme="majorBidi"/>
          <w:sz w:val="24"/>
          <w:szCs w:val="24"/>
        </w:rPr>
        <w:t xml:space="preserve">. </w:t>
      </w:r>
      <w:r w:rsidR="00C71570">
        <w:rPr>
          <w:rFonts w:asciiTheme="majorBidi" w:hAnsiTheme="majorBidi" w:cstheme="majorBidi"/>
          <w:sz w:val="24"/>
          <w:szCs w:val="24"/>
        </w:rPr>
        <w:t xml:space="preserve">Further, it </w:t>
      </w:r>
      <w:r>
        <w:rPr>
          <w:rFonts w:asciiTheme="majorBidi" w:hAnsiTheme="majorBidi" w:cstheme="majorBidi"/>
          <w:sz w:val="24"/>
          <w:szCs w:val="24"/>
        </w:rPr>
        <w:t xml:space="preserve">has been demonstrated </w:t>
      </w:r>
      <w:r w:rsidR="00C71570">
        <w:rPr>
          <w:rFonts w:asciiTheme="majorBidi" w:hAnsiTheme="majorBidi" w:cstheme="majorBidi"/>
          <w:sz w:val="24"/>
          <w:szCs w:val="24"/>
        </w:rPr>
        <w:t xml:space="preserve">that </w:t>
      </w:r>
      <w:r w:rsidR="00C71570" w:rsidRPr="00496E45">
        <w:rPr>
          <w:rFonts w:asciiTheme="majorBidi" w:hAnsiTheme="majorBidi" w:cstheme="majorBidi"/>
          <w:sz w:val="24"/>
          <w:szCs w:val="24"/>
        </w:rPr>
        <w:t xml:space="preserve">contract design </w:t>
      </w:r>
      <w:r>
        <w:rPr>
          <w:rFonts w:asciiTheme="majorBidi" w:hAnsiTheme="majorBidi" w:cstheme="majorBidi"/>
          <w:sz w:val="24"/>
          <w:szCs w:val="24"/>
        </w:rPr>
        <w:t xml:space="preserve">is </w:t>
      </w:r>
      <w:r w:rsidR="00C71570" w:rsidRPr="00496E45">
        <w:rPr>
          <w:rFonts w:asciiTheme="majorBidi" w:hAnsiTheme="majorBidi" w:cstheme="majorBidi"/>
          <w:sz w:val="24"/>
          <w:szCs w:val="24"/>
        </w:rPr>
        <w:t xml:space="preserve">based on a </w:t>
      </w:r>
      <w:r w:rsidR="00C71570">
        <w:rPr>
          <w:rFonts w:asciiTheme="majorBidi" w:hAnsiTheme="majorBidi" w:cstheme="majorBidi"/>
          <w:sz w:val="24"/>
          <w:szCs w:val="24"/>
        </w:rPr>
        <w:t xml:space="preserve">gender-neutral </w:t>
      </w:r>
      <w:r w:rsidR="00C71570" w:rsidRPr="00496E45">
        <w:rPr>
          <w:rFonts w:asciiTheme="majorBidi" w:hAnsiTheme="majorBidi" w:cstheme="majorBidi"/>
          <w:sz w:val="24"/>
          <w:szCs w:val="24"/>
        </w:rPr>
        <w:t>rhetoric of dialogue</w:t>
      </w:r>
      <w:r w:rsidR="00F97FC5">
        <w:rPr>
          <w:rFonts w:asciiTheme="majorBidi" w:hAnsiTheme="majorBidi" w:cstheme="majorBidi"/>
          <w:sz w:val="24"/>
          <w:szCs w:val="24"/>
        </w:rPr>
        <w:t xml:space="preserve">, and often </w:t>
      </w:r>
      <w:r w:rsidR="00D745DD">
        <w:rPr>
          <w:rFonts w:asciiTheme="majorBidi" w:hAnsiTheme="majorBidi" w:cstheme="majorBidi"/>
          <w:sz w:val="24"/>
          <w:szCs w:val="24"/>
        </w:rPr>
        <w:t xml:space="preserve">excludes </w:t>
      </w:r>
      <w:r>
        <w:rPr>
          <w:rFonts w:asciiTheme="majorBidi" w:hAnsiTheme="majorBidi" w:cstheme="majorBidi"/>
          <w:sz w:val="24"/>
          <w:szCs w:val="24"/>
        </w:rPr>
        <w:t xml:space="preserve">the </w:t>
      </w:r>
      <w:r w:rsidR="00F97FC5">
        <w:rPr>
          <w:rFonts w:asciiTheme="majorBidi" w:hAnsiTheme="majorBidi" w:cstheme="majorBidi"/>
          <w:sz w:val="24"/>
          <w:szCs w:val="24"/>
        </w:rPr>
        <w:t xml:space="preserve">knowledge and expertise of unions </w:t>
      </w:r>
      <w:proofErr w:type="gramStart"/>
      <w:r>
        <w:rPr>
          <w:rFonts w:asciiTheme="majorBidi" w:hAnsiTheme="majorBidi" w:cstheme="majorBidi"/>
          <w:sz w:val="24"/>
          <w:szCs w:val="24"/>
        </w:rPr>
        <w:t>with regard to</w:t>
      </w:r>
      <w:proofErr w:type="gramEnd"/>
      <w:r>
        <w:rPr>
          <w:rFonts w:asciiTheme="majorBidi" w:hAnsiTheme="majorBidi" w:cstheme="majorBidi"/>
          <w:sz w:val="24"/>
          <w:szCs w:val="24"/>
        </w:rPr>
        <w:t xml:space="preserve"> </w:t>
      </w:r>
      <w:r w:rsidR="00F97FC5">
        <w:rPr>
          <w:rFonts w:asciiTheme="majorBidi" w:hAnsiTheme="majorBidi" w:cstheme="majorBidi"/>
          <w:sz w:val="24"/>
          <w:szCs w:val="24"/>
        </w:rPr>
        <w:t>employment conditions (e.g. workloads)</w:t>
      </w:r>
      <w:r w:rsidR="00D745DD">
        <w:rPr>
          <w:rFonts w:asciiTheme="majorBidi" w:hAnsiTheme="majorBidi" w:cstheme="majorBidi"/>
          <w:sz w:val="24"/>
          <w:szCs w:val="24"/>
        </w:rPr>
        <w:t>; this</w:t>
      </w:r>
      <w:r w:rsidR="00C71570">
        <w:rPr>
          <w:rFonts w:asciiTheme="majorBidi" w:hAnsiTheme="majorBidi" w:cstheme="majorBidi"/>
          <w:sz w:val="24"/>
          <w:szCs w:val="24"/>
        </w:rPr>
        <w:t xml:space="preserve"> </w:t>
      </w:r>
      <w:r w:rsidR="00F97FC5">
        <w:rPr>
          <w:rFonts w:asciiTheme="majorBidi" w:hAnsiTheme="majorBidi" w:cstheme="majorBidi"/>
          <w:sz w:val="24"/>
          <w:szCs w:val="24"/>
        </w:rPr>
        <w:t>leads to a</w:t>
      </w:r>
      <w:r w:rsidR="00D745DD">
        <w:rPr>
          <w:rFonts w:asciiTheme="majorBidi" w:hAnsiTheme="majorBidi" w:cstheme="majorBidi"/>
          <w:sz w:val="24"/>
          <w:szCs w:val="24"/>
        </w:rPr>
        <w:t>n inevitable</w:t>
      </w:r>
      <w:r w:rsidR="00C71570">
        <w:rPr>
          <w:rFonts w:asciiTheme="majorBidi" w:hAnsiTheme="majorBidi" w:cstheme="majorBidi"/>
          <w:sz w:val="24"/>
          <w:szCs w:val="24"/>
        </w:rPr>
        <w:t xml:space="preserve"> deterioration </w:t>
      </w:r>
      <w:r>
        <w:rPr>
          <w:rFonts w:asciiTheme="majorBidi" w:hAnsiTheme="majorBidi" w:cstheme="majorBidi"/>
          <w:sz w:val="24"/>
          <w:szCs w:val="24"/>
        </w:rPr>
        <w:t xml:space="preserve">in </w:t>
      </w:r>
      <w:r w:rsidR="00C71570">
        <w:rPr>
          <w:rFonts w:asciiTheme="majorBidi" w:hAnsiTheme="majorBidi" w:cstheme="majorBidi"/>
          <w:sz w:val="24"/>
          <w:szCs w:val="24"/>
        </w:rPr>
        <w:t xml:space="preserve">job quality (author, 2016). </w:t>
      </w:r>
      <w:r>
        <w:rPr>
          <w:rFonts w:asciiTheme="majorBidi" w:hAnsiTheme="majorBidi" w:cstheme="majorBidi"/>
          <w:sz w:val="24"/>
          <w:szCs w:val="24"/>
        </w:rPr>
        <w:t>However, t</w:t>
      </w:r>
      <w:r w:rsidR="00554389">
        <w:rPr>
          <w:rFonts w:asciiTheme="majorBidi" w:hAnsiTheme="majorBidi" w:cstheme="majorBidi"/>
          <w:sz w:val="24"/>
          <w:szCs w:val="24"/>
        </w:rPr>
        <w:t xml:space="preserve">hese issues have not been </w:t>
      </w:r>
      <w:r>
        <w:rPr>
          <w:rFonts w:asciiTheme="majorBidi" w:hAnsiTheme="majorBidi" w:cstheme="majorBidi"/>
          <w:sz w:val="24"/>
          <w:szCs w:val="24"/>
        </w:rPr>
        <w:t xml:space="preserve">assessed in relation to </w:t>
      </w:r>
      <w:r w:rsidR="00554389">
        <w:rPr>
          <w:rFonts w:asciiTheme="majorBidi" w:hAnsiTheme="majorBidi" w:cstheme="majorBidi"/>
          <w:sz w:val="24"/>
          <w:szCs w:val="24"/>
        </w:rPr>
        <w:t xml:space="preserve">their implications </w:t>
      </w:r>
      <w:r>
        <w:rPr>
          <w:rFonts w:asciiTheme="majorBidi" w:hAnsiTheme="majorBidi" w:cstheme="majorBidi"/>
          <w:sz w:val="24"/>
          <w:szCs w:val="24"/>
        </w:rPr>
        <w:t xml:space="preserve">for </w:t>
      </w:r>
      <w:r w:rsidR="00554389">
        <w:rPr>
          <w:rFonts w:asciiTheme="majorBidi" w:hAnsiTheme="majorBidi" w:cstheme="majorBidi"/>
          <w:sz w:val="24"/>
          <w:szCs w:val="24"/>
        </w:rPr>
        <w:t>diversity policies</w:t>
      </w:r>
      <w:r w:rsidR="00D745DD">
        <w:rPr>
          <w:rFonts w:asciiTheme="majorBidi" w:hAnsiTheme="majorBidi" w:cstheme="majorBidi"/>
          <w:sz w:val="24"/>
          <w:szCs w:val="24"/>
        </w:rPr>
        <w:t>. This is</w:t>
      </w:r>
      <w:r>
        <w:rPr>
          <w:rFonts w:asciiTheme="majorBidi" w:hAnsiTheme="majorBidi" w:cstheme="majorBidi"/>
          <w:sz w:val="24"/>
          <w:szCs w:val="24"/>
        </w:rPr>
        <w:t xml:space="preserve"> </w:t>
      </w:r>
      <w:r w:rsidR="00554389">
        <w:rPr>
          <w:rFonts w:asciiTheme="majorBidi" w:hAnsiTheme="majorBidi" w:cstheme="majorBidi"/>
          <w:sz w:val="24"/>
          <w:szCs w:val="24"/>
        </w:rPr>
        <w:t>somewhat surprising</w:t>
      </w:r>
      <w:r w:rsidR="00D745DD">
        <w:rPr>
          <w:rFonts w:asciiTheme="majorBidi" w:hAnsiTheme="majorBidi" w:cstheme="majorBidi"/>
          <w:sz w:val="24"/>
          <w:szCs w:val="24"/>
        </w:rPr>
        <w:t>,</w:t>
      </w:r>
      <w:r w:rsidR="00554389">
        <w:rPr>
          <w:rFonts w:asciiTheme="majorBidi" w:hAnsiTheme="majorBidi" w:cstheme="majorBidi"/>
          <w:sz w:val="24"/>
          <w:szCs w:val="24"/>
        </w:rPr>
        <w:t xml:space="preserve"> given the chronological compatibility between these policies</w:t>
      </w:r>
      <w:r w:rsidR="00D745DD">
        <w:rPr>
          <w:rFonts w:asciiTheme="majorBidi" w:hAnsiTheme="majorBidi" w:cstheme="majorBidi"/>
          <w:sz w:val="24"/>
          <w:szCs w:val="24"/>
        </w:rPr>
        <w:t>. with</w:t>
      </w:r>
      <w:r w:rsidR="00554389">
        <w:rPr>
          <w:rFonts w:asciiTheme="majorBidi" w:hAnsiTheme="majorBidi" w:cstheme="majorBidi"/>
          <w:sz w:val="24"/>
          <w:szCs w:val="24"/>
        </w:rPr>
        <w:t xml:space="preserve"> both sets </w:t>
      </w:r>
      <w:r>
        <w:rPr>
          <w:rFonts w:asciiTheme="majorBidi" w:hAnsiTheme="majorBidi" w:cstheme="majorBidi"/>
          <w:sz w:val="24"/>
          <w:szCs w:val="24"/>
        </w:rPr>
        <w:t xml:space="preserve">of policies </w:t>
      </w:r>
      <w:r w:rsidR="00D745DD">
        <w:rPr>
          <w:rFonts w:asciiTheme="majorBidi" w:hAnsiTheme="majorBidi" w:cstheme="majorBidi"/>
          <w:sz w:val="24"/>
          <w:szCs w:val="24"/>
        </w:rPr>
        <w:t xml:space="preserve">evolving over </w:t>
      </w:r>
      <w:r>
        <w:rPr>
          <w:rFonts w:asciiTheme="majorBidi" w:hAnsiTheme="majorBidi" w:cstheme="majorBidi"/>
          <w:sz w:val="24"/>
          <w:szCs w:val="24"/>
        </w:rPr>
        <w:t xml:space="preserve">the same time span </w:t>
      </w:r>
      <w:r w:rsidR="00F97FC5">
        <w:rPr>
          <w:rFonts w:asciiTheme="majorBidi" w:hAnsiTheme="majorBidi" w:cstheme="majorBidi"/>
          <w:sz w:val="24"/>
          <w:szCs w:val="24"/>
        </w:rPr>
        <w:t>(</w:t>
      </w:r>
      <w:r>
        <w:rPr>
          <w:rFonts w:asciiTheme="majorBidi" w:hAnsiTheme="majorBidi" w:cstheme="majorBidi"/>
          <w:sz w:val="24"/>
          <w:szCs w:val="24"/>
        </w:rPr>
        <w:t xml:space="preserve">the </w:t>
      </w:r>
      <w:r w:rsidR="00F97FC5">
        <w:rPr>
          <w:rFonts w:asciiTheme="majorBidi" w:hAnsiTheme="majorBidi" w:cstheme="majorBidi"/>
          <w:sz w:val="24"/>
          <w:szCs w:val="24"/>
        </w:rPr>
        <w:t>1990s)</w:t>
      </w:r>
      <w:r w:rsidR="00554389">
        <w:rPr>
          <w:rFonts w:asciiTheme="majorBidi" w:hAnsiTheme="majorBidi" w:cstheme="majorBidi"/>
          <w:sz w:val="24"/>
          <w:szCs w:val="24"/>
        </w:rPr>
        <w:t xml:space="preserve">. </w:t>
      </w:r>
    </w:p>
    <w:p w14:paraId="29123B69" w14:textId="0E9A61E8" w:rsidR="00554389" w:rsidRDefault="00554389" w:rsidP="00303204">
      <w:pPr>
        <w:bidi w:val="0"/>
        <w:spacing w:line="480" w:lineRule="auto"/>
        <w:rPr>
          <w:rFonts w:asciiTheme="majorBidi" w:hAnsiTheme="majorBidi" w:cstheme="majorBidi"/>
          <w:sz w:val="24"/>
          <w:szCs w:val="24"/>
        </w:rPr>
      </w:pPr>
      <w:r>
        <w:rPr>
          <w:rFonts w:asciiTheme="majorBidi" w:hAnsiTheme="majorBidi" w:cstheme="majorBidi"/>
          <w:sz w:val="24"/>
          <w:szCs w:val="24"/>
        </w:rPr>
        <w:tab/>
        <w:t>Above</w:t>
      </w:r>
      <w:r w:rsidR="00ED7680">
        <w:rPr>
          <w:rFonts w:asciiTheme="majorBidi" w:hAnsiTheme="majorBidi" w:cstheme="majorBidi"/>
          <w:sz w:val="24"/>
          <w:szCs w:val="24"/>
        </w:rPr>
        <w:t>,</w:t>
      </w:r>
      <w:r>
        <w:rPr>
          <w:rFonts w:asciiTheme="majorBidi" w:hAnsiTheme="majorBidi" w:cstheme="majorBidi"/>
          <w:sz w:val="24"/>
          <w:szCs w:val="24"/>
        </w:rPr>
        <w:t xml:space="preserve"> I </w:t>
      </w:r>
      <w:r w:rsidR="00ED7680">
        <w:rPr>
          <w:rFonts w:asciiTheme="majorBidi" w:hAnsiTheme="majorBidi" w:cstheme="majorBidi"/>
          <w:sz w:val="24"/>
          <w:szCs w:val="24"/>
        </w:rPr>
        <w:t xml:space="preserve">have </w:t>
      </w:r>
      <w:r>
        <w:rPr>
          <w:rFonts w:asciiTheme="majorBidi" w:hAnsiTheme="majorBidi" w:cstheme="majorBidi"/>
          <w:sz w:val="24"/>
          <w:szCs w:val="24"/>
        </w:rPr>
        <w:t>argued that policies of diversity are particularly fragile in the context of public procurement</w:t>
      </w:r>
      <w:r w:rsidR="006B5CB7">
        <w:rPr>
          <w:rFonts w:asciiTheme="majorBidi" w:hAnsiTheme="majorBidi" w:cstheme="majorBidi"/>
          <w:sz w:val="24"/>
          <w:szCs w:val="24"/>
        </w:rPr>
        <w:t>.</w:t>
      </w:r>
      <w:r>
        <w:rPr>
          <w:rFonts w:asciiTheme="majorBidi" w:hAnsiTheme="majorBidi" w:cstheme="majorBidi"/>
          <w:sz w:val="24"/>
          <w:szCs w:val="24"/>
        </w:rPr>
        <w:t xml:space="preserve"> </w:t>
      </w:r>
      <w:r w:rsidR="006B5CB7">
        <w:rPr>
          <w:rFonts w:asciiTheme="majorBidi" w:hAnsiTheme="majorBidi" w:cstheme="majorBidi"/>
          <w:sz w:val="24"/>
          <w:szCs w:val="24"/>
        </w:rPr>
        <w:t xml:space="preserve">The </w:t>
      </w:r>
      <w:r>
        <w:rPr>
          <w:rFonts w:asciiTheme="majorBidi" w:hAnsiTheme="majorBidi" w:cstheme="majorBidi"/>
          <w:sz w:val="24"/>
          <w:szCs w:val="24"/>
        </w:rPr>
        <w:t xml:space="preserve">policy tools that have </w:t>
      </w:r>
      <w:r w:rsidR="00875E6C">
        <w:rPr>
          <w:rFonts w:asciiTheme="majorBidi" w:hAnsiTheme="majorBidi" w:cstheme="majorBidi"/>
          <w:sz w:val="24"/>
          <w:szCs w:val="24"/>
        </w:rPr>
        <w:t xml:space="preserve">proven </w:t>
      </w:r>
      <w:r>
        <w:rPr>
          <w:rFonts w:asciiTheme="majorBidi" w:hAnsiTheme="majorBidi" w:cstheme="majorBidi"/>
          <w:sz w:val="24"/>
          <w:szCs w:val="24"/>
        </w:rPr>
        <w:t>most decisive in introducing principles of marketization</w:t>
      </w:r>
      <w:r w:rsidR="006B5CB7">
        <w:rPr>
          <w:rFonts w:asciiTheme="majorBidi" w:hAnsiTheme="majorBidi" w:cstheme="majorBidi"/>
          <w:sz w:val="24"/>
          <w:szCs w:val="24"/>
        </w:rPr>
        <w:t>,</w:t>
      </w:r>
      <w:r>
        <w:rPr>
          <w:rFonts w:asciiTheme="majorBidi" w:hAnsiTheme="majorBidi" w:cstheme="majorBidi"/>
          <w:sz w:val="24"/>
          <w:szCs w:val="24"/>
        </w:rPr>
        <w:t xml:space="preserve"> </w:t>
      </w:r>
      <w:r w:rsidR="006B5CB7">
        <w:rPr>
          <w:rFonts w:asciiTheme="majorBidi" w:hAnsiTheme="majorBidi" w:cstheme="majorBidi"/>
          <w:sz w:val="24"/>
          <w:szCs w:val="24"/>
        </w:rPr>
        <w:t>including</w:t>
      </w:r>
      <w:r w:rsidR="00875E6C">
        <w:rPr>
          <w:rFonts w:asciiTheme="majorBidi" w:hAnsiTheme="majorBidi" w:cstheme="majorBidi"/>
          <w:sz w:val="24"/>
          <w:szCs w:val="24"/>
        </w:rPr>
        <w:t xml:space="preserve"> </w:t>
      </w:r>
      <w:r>
        <w:rPr>
          <w:rFonts w:asciiTheme="majorBidi" w:hAnsiTheme="majorBidi" w:cstheme="majorBidi"/>
          <w:sz w:val="24"/>
          <w:szCs w:val="24"/>
        </w:rPr>
        <w:t>competition, cost reduction</w:t>
      </w:r>
      <w:r w:rsidR="00875E6C">
        <w:rPr>
          <w:rFonts w:asciiTheme="majorBidi" w:hAnsiTheme="majorBidi" w:cstheme="majorBidi"/>
          <w:sz w:val="24"/>
          <w:szCs w:val="24"/>
        </w:rPr>
        <w:t>,</w:t>
      </w:r>
      <w:r>
        <w:rPr>
          <w:rFonts w:asciiTheme="majorBidi" w:hAnsiTheme="majorBidi" w:cstheme="majorBidi"/>
          <w:sz w:val="24"/>
          <w:szCs w:val="24"/>
        </w:rPr>
        <w:t xml:space="preserve"> and </w:t>
      </w:r>
      <w:r>
        <w:rPr>
          <w:rFonts w:asciiTheme="majorBidi" w:hAnsiTheme="majorBidi" w:cstheme="majorBidi"/>
          <w:sz w:val="24"/>
          <w:szCs w:val="24"/>
        </w:rPr>
        <w:lastRenderedPageBreak/>
        <w:t>quantitative measurement of effectivity</w:t>
      </w:r>
      <w:r w:rsidR="006B5CB7">
        <w:rPr>
          <w:rFonts w:asciiTheme="majorBidi" w:hAnsiTheme="majorBidi" w:cstheme="majorBidi"/>
          <w:sz w:val="24"/>
          <w:szCs w:val="24"/>
        </w:rPr>
        <w:t xml:space="preserve">, are </w:t>
      </w:r>
      <w:r w:rsidR="00875E6C">
        <w:rPr>
          <w:rFonts w:asciiTheme="majorBidi" w:hAnsiTheme="majorBidi" w:cstheme="majorBidi"/>
          <w:sz w:val="24"/>
          <w:szCs w:val="24"/>
        </w:rPr>
        <w:t>all antithetical to diversity</w:t>
      </w:r>
      <w:r>
        <w:rPr>
          <w:rFonts w:asciiTheme="majorBidi" w:hAnsiTheme="majorBidi" w:cstheme="majorBidi"/>
          <w:sz w:val="24"/>
          <w:szCs w:val="24"/>
        </w:rPr>
        <w:t>. The contract</w:t>
      </w:r>
      <w:r w:rsidR="00591CF6">
        <w:rPr>
          <w:rFonts w:asciiTheme="majorBidi" w:hAnsiTheme="majorBidi" w:cstheme="majorBidi"/>
          <w:sz w:val="24"/>
          <w:szCs w:val="24"/>
        </w:rPr>
        <w:t>-</w:t>
      </w:r>
      <w:r>
        <w:rPr>
          <w:rFonts w:asciiTheme="majorBidi" w:hAnsiTheme="majorBidi" w:cstheme="majorBidi"/>
          <w:sz w:val="24"/>
          <w:szCs w:val="24"/>
        </w:rPr>
        <w:t>based delivery of services enabled by public procurement has been found to have detrimental ramification</w:t>
      </w:r>
      <w:r w:rsidR="00875E6C">
        <w:rPr>
          <w:rFonts w:asciiTheme="majorBidi" w:hAnsiTheme="majorBidi" w:cstheme="majorBidi"/>
          <w:sz w:val="24"/>
          <w:szCs w:val="24"/>
        </w:rPr>
        <w:t>s</w:t>
      </w:r>
      <w:r>
        <w:rPr>
          <w:rFonts w:asciiTheme="majorBidi" w:hAnsiTheme="majorBidi" w:cstheme="majorBidi"/>
          <w:sz w:val="24"/>
          <w:szCs w:val="24"/>
        </w:rPr>
        <w:t xml:space="preserve"> for job quality for women</w:t>
      </w:r>
      <w:r w:rsidR="00875E6C">
        <w:rPr>
          <w:rFonts w:asciiTheme="majorBidi" w:hAnsiTheme="majorBidi" w:cstheme="majorBidi"/>
          <w:sz w:val="24"/>
          <w:szCs w:val="24"/>
        </w:rPr>
        <w:t xml:space="preserve"> </w:t>
      </w:r>
      <w:r>
        <w:rPr>
          <w:rFonts w:asciiTheme="majorBidi" w:hAnsiTheme="majorBidi" w:cstheme="majorBidi"/>
          <w:sz w:val="24"/>
          <w:szCs w:val="24"/>
        </w:rPr>
        <w:t xml:space="preserve">(Rubery, 2013), and particularly for women </w:t>
      </w:r>
      <w:r w:rsidR="00875E6C">
        <w:rPr>
          <w:rFonts w:asciiTheme="majorBidi" w:hAnsiTheme="majorBidi" w:cstheme="majorBidi"/>
          <w:sz w:val="24"/>
          <w:szCs w:val="24"/>
        </w:rPr>
        <w:t xml:space="preserve">from </w:t>
      </w:r>
      <w:r>
        <w:rPr>
          <w:rFonts w:asciiTheme="majorBidi" w:hAnsiTheme="majorBidi" w:cstheme="majorBidi"/>
          <w:sz w:val="24"/>
          <w:szCs w:val="24"/>
        </w:rPr>
        <w:t>ethno-national-racial minorities</w:t>
      </w:r>
      <w:r w:rsidR="00875E6C">
        <w:rPr>
          <w:rFonts w:asciiTheme="majorBidi" w:hAnsiTheme="majorBidi" w:cstheme="majorBidi"/>
          <w:sz w:val="24"/>
          <w:szCs w:val="24"/>
        </w:rPr>
        <w:t>,</w:t>
      </w:r>
      <w:r>
        <w:rPr>
          <w:rFonts w:asciiTheme="majorBidi" w:hAnsiTheme="majorBidi" w:cstheme="majorBidi"/>
          <w:sz w:val="24"/>
          <w:szCs w:val="24"/>
        </w:rPr>
        <w:t xml:space="preserve"> who tend to be the most vulnerable employees in </w:t>
      </w:r>
      <w:r w:rsidR="00875E6C">
        <w:rPr>
          <w:rFonts w:asciiTheme="majorBidi" w:hAnsiTheme="majorBidi" w:cstheme="majorBidi"/>
          <w:sz w:val="24"/>
          <w:szCs w:val="24"/>
        </w:rPr>
        <w:t xml:space="preserve">the </w:t>
      </w:r>
      <w:r>
        <w:rPr>
          <w:rFonts w:asciiTheme="majorBidi" w:hAnsiTheme="majorBidi" w:cstheme="majorBidi"/>
          <w:sz w:val="24"/>
          <w:szCs w:val="24"/>
        </w:rPr>
        <w:t>care</w:t>
      </w:r>
      <w:r w:rsidR="00875E6C">
        <w:rPr>
          <w:rFonts w:asciiTheme="majorBidi" w:hAnsiTheme="majorBidi" w:cstheme="majorBidi"/>
          <w:sz w:val="24"/>
          <w:szCs w:val="24"/>
        </w:rPr>
        <w:t xml:space="preserve"> work</w:t>
      </w:r>
      <w:r>
        <w:rPr>
          <w:rFonts w:asciiTheme="majorBidi" w:hAnsiTheme="majorBidi" w:cstheme="majorBidi"/>
          <w:sz w:val="24"/>
          <w:szCs w:val="24"/>
        </w:rPr>
        <w:t xml:space="preserve"> and service occupations (</w:t>
      </w:r>
      <w:proofErr w:type="spellStart"/>
      <w:r>
        <w:rPr>
          <w:rFonts w:asciiTheme="majorBidi" w:hAnsiTheme="majorBidi" w:cstheme="majorBidi"/>
          <w:sz w:val="24"/>
          <w:szCs w:val="24"/>
        </w:rPr>
        <w:t>Zeytinoglu</w:t>
      </w:r>
      <w:proofErr w:type="spellEnd"/>
      <w:r>
        <w:rPr>
          <w:rFonts w:asciiTheme="majorBidi" w:hAnsiTheme="majorBidi" w:cstheme="majorBidi"/>
          <w:sz w:val="24"/>
          <w:szCs w:val="24"/>
        </w:rPr>
        <w:t xml:space="preserve"> and </w:t>
      </w:r>
      <w:proofErr w:type="spellStart"/>
      <w:r>
        <w:rPr>
          <w:rFonts w:asciiTheme="majorBidi" w:hAnsiTheme="majorBidi" w:cstheme="majorBidi"/>
          <w:sz w:val="24"/>
          <w:szCs w:val="24"/>
        </w:rPr>
        <w:t>Muteshi</w:t>
      </w:r>
      <w:proofErr w:type="spellEnd"/>
      <w:r>
        <w:rPr>
          <w:rFonts w:asciiTheme="majorBidi" w:hAnsiTheme="majorBidi" w:cstheme="majorBidi"/>
          <w:sz w:val="24"/>
          <w:szCs w:val="24"/>
        </w:rPr>
        <w:t xml:space="preserve">, 2000; Jacobs and </w:t>
      </w:r>
      <w:proofErr w:type="spellStart"/>
      <w:r>
        <w:rPr>
          <w:rFonts w:asciiTheme="majorBidi" w:hAnsiTheme="majorBidi" w:cstheme="majorBidi"/>
          <w:sz w:val="24"/>
          <w:szCs w:val="24"/>
        </w:rPr>
        <w:t>Padavic</w:t>
      </w:r>
      <w:proofErr w:type="spellEnd"/>
      <w:r>
        <w:rPr>
          <w:rFonts w:asciiTheme="majorBidi" w:hAnsiTheme="majorBidi" w:cstheme="majorBidi"/>
          <w:sz w:val="24"/>
          <w:szCs w:val="24"/>
        </w:rPr>
        <w:t>, 201</w:t>
      </w:r>
      <w:r w:rsidR="00AD2E43">
        <w:rPr>
          <w:rFonts w:asciiTheme="majorBidi" w:hAnsiTheme="majorBidi" w:cstheme="majorBidi"/>
          <w:sz w:val="24"/>
          <w:szCs w:val="24"/>
        </w:rPr>
        <w:t>5</w:t>
      </w:r>
      <w:r>
        <w:rPr>
          <w:rFonts w:asciiTheme="majorBidi" w:hAnsiTheme="majorBidi" w:cstheme="majorBidi"/>
          <w:sz w:val="24"/>
          <w:szCs w:val="24"/>
        </w:rPr>
        <w:t>).</w:t>
      </w:r>
      <w:r w:rsidR="00591CF6">
        <w:rPr>
          <w:rFonts w:asciiTheme="majorBidi" w:hAnsiTheme="majorBidi" w:cstheme="majorBidi"/>
          <w:sz w:val="24"/>
          <w:szCs w:val="24"/>
        </w:rPr>
        <w:t xml:space="preserve"> </w:t>
      </w:r>
      <w:r>
        <w:rPr>
          <w:rFonts w:asciiTheme="majorBidi" w:hAnsiTheme="majorBidi" w:cstheme="majorBidi"/>
          <w:sz w:val="24"/>
          <w:szCs w:val="24"/>
        </w:rPr>
        <w:t xml:space="preserve">  </w:t>
      </w:r>
    </w:p>
    <w:p w14:paraId="26E3C046" w14:textId="265B0AC2" w:rsidR="00553316" w:rsidRDefault="00584125" w:rsidP="00E934D4">
      <w:pPr>
        <w:bidi w:val="0"/>
        <w:spacing w:line="480" w:lineRule="auto"/>
        <w:ind w:firstLine="720"/>
        <w:rPr>
          <w:rFonts w:asciiTheme="majorBidi" w:hAnsiTheme="majorBidi" w:cstheme="majorBidi"/>
          <w:sz w:val="24"/>
          <w:szCs w:val="24"/>
        </w:rPr>
      </w:pPr>
      <w:r w:rsidRPr="00496E45">
        <w:rPr>
          <w:rFonts w:asciiTheme="majorBidi" w:hAnsiTheme="majorBidi" w:cstheme="majorBidi"/>
          <w:sz w:val="24"/>
          <w:szCs w:val="24"/>
        </w:rPr>
        <w:t xml:space="preserve">The deterioration of job quality and service quality that </w:t>
      </w:r>
      <w:r w:rsidR="006B5CB7">
        <w:rPr>
          <w:rFonts w:asciiTheme="majorBidi" w:hAnsiTheme="majorBidi" w:cstheme="majorBidi"/>
          <w:sz w:val="24"/>
          <w:szCs w:val="24"/>
        </w:rPr>
        <w:t xml:space="preserve">takes place </w:t>
      </w:r>
      <w:r w:rsidRPr="00496E45">
        <w:rPr>
          <w:rFonts w:asciiTheme="majorBidi" w:hAnsiTheme="majorBidi" w:cstheme="majorBidi"/>
          <w:sz w:val="24"/>
          <w:szCs w:val="24"/>
        </w:rPr>
        <w:t>in th</w:t>
      </w:r>
      <w:r w:rsidR="00554389">
        <w:rPr>
          <w:rFonts w:asciiTheme="majorBidi" w:hAnsiTheme="majorBidi" w:cstheme="majorBidi"/>
          <w:sz w:val="24"/>
          <w:szCs w:val="24"/>
        </w:rPr>
        <w:t>e</w:t>
      </w:r>
      <w:r w:rsidRPr="00496E45">
        <w:rPr>
          <w:rFonts w:asciiTheme="majorBidi" w:hAnsiTheme="majorBidi" w:cstheme="majorBidi"/>
          <w:sz w:val="24"/>
          <w:szCs w:val="24"/>
        </w:rPr>
        <w:t xml:space="preserve"> context </w:t>
      </w:r>
      <w:r w:rsidR="00875E6C">
        <w:rPr>
          <w:rFonts w:asciiTheme="majorBidi" w:hAnsiTheme="majorBidi" w:cstheme="majorBidi"/>
          <w:sz w:val="24"/>
          <w:szCs w:val="24"/>
        </w:rPr>
        <w:t xml:space="preserve">of </w:t>
      </w:r>
      <w:r w:rsidR="00554389">
        <w:rPr>
          <w:rFonts w:asciiTheme="majorBidi" w:hAnsiTheme="majorBidi" w:cstheme="majorBidi"/>
          <w:sz w:val="24"/>
          <w:szCs w:val="24"/>
        </w:rPr>
        <w:t>marketization and</w:t>
      </w:r>
      <w:r w:rsidR="00591CF6">
        <w:rPr>
          <w:rFonts w:asciiTheme="majorBidi" w:hAnsiTheme="majorBidi" w:cstheme="majorBidi"/>
          <w:sz w:val="24"/>
          <w:szCs w:val="24"/>
        </w:rPr>
        <w:t xml:space="preserve"> public procurement raises </w:t>
      </w:r>
      <w:r w:rsidR="00875E6C">
        <w:rPr>
          <w:rFonts w:asciiTheme="majorBidi" w:hAnsiTheme="majorBidi" w:cstheme="majorBidi"/>
          <w:sz w:val="24"/>
          <w:szCs w:val="24"/>
        </w:rPr>
        <w:t xml:space="preserve">two important questions. The first concerns the implications </w:t>
      </w:r>
      <w:r w:rsidR="00591CF6">
        <w:rPr>
          <w:rFonts w:asciiTheme="majorBidi" w:hAnsiTheme="majorBidi" w:cstheme="majorBidi"/>
          <w:sz w:val="24"/>
          <w:szCs w:val="24"/>
        </w:rPr>
        <w:t xml:space="preserve">for enhanced diversity, primarily in the sense of the </w:t>
      </w:r>
      <w:r w:rsidR="006B5CB7">
        <w:rPr>
          <w:rFonts w:asciiTheme="majorBidi" w:hAnsiTheme="majorBidi" w:cstheme="majorBidi"/>
          <w:sz w:val="24"/>
          <w:szCs w:val="24"/>
        </w:rPr>
        <w:t xml:space="preserve">actual </w:t>
      </w:r>
      <w:r w:rsidR="00591CF6">
        <w:rPr>
          <w:rFonts w:asciiTheme="majorBidi" w:hAnsiTheme="majorBidi" w:cstheme="majorBidi"/>
          <w:sz w:val="24"/>
          <w:szCs w:val="24"/>
        </w:rPr>
        <w:t xml:space="preserve">level of inclusion (=protection of exclusionary poverty) that can be assumed to fulfill </w:t>
      </w:r>
      <w:r w:rsidR="006B5CB7">
        <w:rPr>
          <w:rFonts w:asciiTheme="majorBidi" w:hAnsiTheme="majorBidi" w:cstheme="majorBidi"/>
          <w:sz w:val="24"/>
          <w:szCs w:val="24"/>
        </w:rPr>
        <w:t xml:space="preserve">the </w:t>
      </w:r>
      <w:r w:rsidR="00591CF6">
        <w:rPr>
          <w:rFonts w:asciiTheme="majorBidi" w:hAnsiTheme="majorBidi" w:cstheme="majorBidi"/>
          <w:sz w:val="24"/>
          <w:szCs w:val="24"/>
        </w:rPr>
        <w:t>diversity</w:t>
      </w:r>
      <w:r w:rsidR="006B5CB7">
        <w:rPr>
          <w:rFonts w:asciiTheme="majorBidi" w:hAnsiTheme="majorBidi" w:cstheme="majorBidi"/>
          <w:sz w:val="24"/>
          <w:szCs w:val="24"/>
        </w:rPr>
        <w:t xml:space="preserve"> requirement</w:t>
      </w:r>
      <w:r w:rsidR="00875E6C">
        <w:rPr>
          <w:rFonts w:asciiTheme="majorBidi" w:hAnsiTheme="majorBidi" w:cstheme="majorBidi"/>
          <w:sz w:val="24"/>
          <w:szCs w:val="24"/>
        </w:rPr>
        <w:t xml:space="preserve">. The second relates to the role played by trade </w:t>
      </w:r>
      <w:proofErr w:type="gramStart"/>
      <w:r w:rsidR="00875E6C">
        <w:rPr>
          <w:rFonts w:asciiTheme="majorBidi" w:hAnsiTheme="majorBidi" w:cstheme="majorBidi"/>
          <w:sz w:val="24"/>
          <w:szCs w:val="24"/>
        </w:rPr>
        <w:t xml:space="preserve">unions </w:t>
      </w:r>
      <w:r w:rsidR="00591CF6">
        <w:rPr>
          <w:rFonts w:asciiTheme="majorBidi" w:hAnsiTheme="majorBidi" w:cstheme="majorBidi"/>
          <w:sz w:val="24"/>
          <w:szCs w:val="24"/>
        </w:rPr>
        <w:t xml:space="preserve"> </w:t>
      </w:r>
      <w:r w:rsidR="00F97FC5">
        <w:rPr>
          <w:rFonts w:asciiTheme="majorBidi" w:hAnsiTheme="majorBidi" w:cstheme="majorBidi"/>
          <w:sz w:val="24"/>
          <w:szCs w:val="24"/>
        </w:rPr>
        <w:t>in</w:t>
      </w:r>
      <w:proofErr w:type="gramEnd"/>
      <w:r w:rsidR="00F97FC5">
        <w:rPr>
          <w:rFonts w:asciiTheme="majorBidi" w:hAnsiTheme="majorBidi" w:cstheme="majorBidi"/>
          <w:sz w:val="24"/>
          <w:szCs w:val="24"/>
        </w:rPr>
        <w:t xml:space="preserve"> government procurement procedures</w:t>
      </w:r>
      <w:r w:rsidR="00875E6C">
        <w:rPr>
          <w:rFonts w:asciiTheme="majorBidi" w:hAnsiTheme="majorBidi" w:cstheme="majorBidi"/>
          <w:sz w:val="24"/>
          <w:szCs w:val="24"/>
        </w:rPr>
        <w:t>,</w:t>
      </w:r>
      <w:r w:rsidR="00F97FC5">
        <w:rPr>
          <w:rFonts w:asciiTheme="majorBidi" w:hAnsiTheme="majorBidi" w:cstheme="majorBidi"/>
          <w:sz w:val="24"/>
          <w:szCs w:val="24"/>
        </w:rPr>
        <w:t xml:space="preserve"> in the sense of </w:t>
      </w:r>
      <w:r w:rsidR="006B5CB7">
        <w:rPr>
          <w:rFonts w:asciiTheme="majorBidi" w:hAnsiTheme="majorBidi" w:cstheme="majorBidi"/>
          <w:sz w:val="24"/>
          <w:szCs w:val="24"/>
        </w:rPr>
        <w:t xml:space="preserve">their </w:t>
      </w:r>
      <w:r w:rsidR="00F97FC5">
        <w:rPr>
          <w:rFonts w:asciiTheme="majorBidi" w:hAnsiTheme="majorBidi" w:cstheme="majorBidi"/>
          <w:sz w:val="24"/>
          <w:szCs w:val="24"/>
        </w:rPr>
        <w:t>potential contribution to job quality, enhanced diversity, and inclusion</w:t>
      </w:r>
      <w:r w:rsidRPr="00496E45">
        <w:rPr>
          <w:rFonts w:asciiTheme="majorBidi" w:hAnsiTheme="majorBidi" w:cstheme="majorBidi"/>
          <w:sz w:val="24"/>
          <w:szCs w:val="24"/>
        </w:rPr>
        <w:t xml:space="preserve">. </w:t>
      </w:r>
    </w:p>
    <w:p w14:paraId="2A67AE53" w14:textId="7B46358A" w:rsidR="00C4660E" w:rsidRDefault="00584125">
      <w:pPr>
        <w:bidi w:val="0"/>
        <w:spacing w:line="480" w:lineRule="auto"/>
        <w:ind w:firstLine="720"/>
        <w:rPr>
          <w:rFonts w:asciiTheme="majorBidi" w:hAnsiTheme="majorBidi" w:cstheme="majorBidi"/>
          <w:sz w:val="24"/>
          <w:szCs w:val="24"/>
        </w:rPr>
      </w:pPr>
      <w:r w:rsidRPr="00496E45">
        <w:rPr>
          <w:rFonts w:asciiTheme="majorBidi" w:hAnsiTheme="majorBidi" w:cstheme="majorBidi"/>
          <w:sz w:val="24"/>
          <w:szCs w:val="24"/>
        </w:rPr>
        <w:t xml:space="preserve">However, the </w:t>
      </w:r>
      <w:r w:rsidR="007C46D2">
        <w:rPr>
          <w:rFonts w:asciiTheme="majorBidi" w:hAnsiTheme="majorBidi" w:cstheme="majorBidi"/>
          <w:sz w:val="24"/>
          <w:szCs w:val="24"/>
        </w:rPr>
        <w:t xml:space="preserve">relationship between </w:t>
      </w:r>
      <w:r w:rsidR="0028762F">
        <w:rPr>
          <w:rFonts w:asciiTheme="majorBidi" w:hAnsiTheme="majorBidi" w:cstheme="majorBidi"/>
          <w:sz w:val="24"/>
          <w:szCs w:val="24"/>
        </w:rPr>
        <w:t>public procurement policies and diversity policies</w:t>
      </w:r>
      <w:r w:rsidR="00875E6C">
        <w:rPr>
          <w:rFonts w:asciiTheme="majorBidi" w:hAnsiTheme="majorBidi" w:cstheme="majorBidi"/>
          <w:sz w:val="24"/>
          <w:szCs w:val="24"/>
        </w:rPr>
        <w:t>,</w:t>
      </w:r>
      <w:r w:rsidR="0028762F">
        <w:rPr>
          <w:rFonts w:asciiTheme="majorBidi" w:hAnsiTheme="majorBidi" w:cstheme="majorBidi"/>
          <w:sz w:val="24"/>
          <w:szCs w:val="24"/>
        </w:rPr>
        <w:t xml:space="preserve"> </w:t>
      </w:r>
      <w:r w:rsidR="00875E6C">
        <w:rPr>
          <w:rFonts w:asciiTheme="majorBidi" w:hAnsiTheme="majorBidi" w:cstheme="majorBidi"/>
          <w:sz w:val="24"/>
          <w:szCs w:val="24"/>
        </w:rPr>
        <w:t xml:space="preserve">specifically </w:t>
      </w:r>
      <w:r w:rsidR="0028762F">
        <w:rPr>
          <w:rFonts w:asciiTheme="majorBidi" w:hAnsiTheme="majorBidi" w:cstheme="majorBidi"/>
          <w:sz w:val="24"/>
          <w:szCs w:val="24"/>
        </w:rPr>
        <w:t xml:space="preserve">the possibility that diversity </w:t>
      </w:r>
      <w:r w:rsidR="00875E6C">
        <w:rPr>
          <w:rFonts w:asciiTheme="majorBidi" w:hAnsiTheme="majorBidi" w:cstheme="majorBidi"/>
          <w:sz w:val="24"/>
          <w:szCs w:val="24"/>
        </w:rPr>
        <w:t xml:space="preserve">is </w:t>
      </w:r>
      <w:r w:rsidR="0028762F">
        <w:rPr>
          <w:rFonts w:asciiTheme="majorBidi" w:hAnsiTheme="majorBidi" w:cstheme="majorBidi"/>
          <w:sz w:val="24"/>
          <w:szCs w:val="24"/>
        </w:rPr>
        <w:t>neglected when public procurement predominates</w:t>
      </w:r>
      <w:r>
        <w:rPr>
          <w:rFonts w:asciiTheme="majorBidi" w:hAnsiTheme="majorBidi" w:cstheme="majorBidi"/>
          <w:sz w:val="24"/>
          <w:szCs w:val="24"/>
        </w:rPr>
        <w:t xml:space="preserve">, </w:t>
      </w:r>
      <w:r w:rsidR="00875E6C">
        <w:rPr>
          <w:rFonts w:asciiTheme="majorBidi" w:hAnsiTheme="majorBidi" w:cstheme="majorBidi"/>
          <w:sz w:val="24"/>
          <w:szCs w:val="24"/>
        </w:rPr>
        <w:t xml:space="preserve">remains </w:t>
      </w:r>
      <w:r w:rsidRPr="00496E45">
        <w:rPr>
          <w:rFonts w:asciiTheme="majorBidi" w:hAnsiTheme="majorBidi" w:cstheme="majorBidi"/>
          <w:sz w:val="24"/>
          <w:szCs w:val="24"/>
        </w:rPr>
        <w:t>somewhat blurred</w:t>
      </w:r>
      <w:r w:rsidR="006B5CB7">
        <w:rPr>
          <w:rFonts w:asciiTheme="majorBidi" w:hAnsiTheme="majorBidi" w:cstheme="majorBidi"/>
          <w:sz w:val="24"/>
          <w:szCs w:val="24"/>
        </w:rPr>
        <w:t xml:space="preserve">, </w:t>
      </w:r>
      <w:proofErr w:type="gramStart"/>
      <w:r w:rsidR="006B5CB7">
        <w:rPr>
          <w:rFonts w:asciiTheme="majorBidi" w:hAnsiTheme="majorBidi" w:cstheme="majorBidi"/>
          <w:sz w:val="24"/>
          <w:szCs w:val="24"/>
        </w:rPr>
        <w:t>This</w:t>
      </w:r>
      <w:proofErr w:type="gramEnd"/>
      <w:r w:rsidR="006B5CB7">
        <w:rPr>
          <w:rFonts w:asciiTheme="majorBidi" w:hAnsiTheme="majorBidi" w:cstheme="majorBidi"/>
          <w:sz w:val="24"/>
          <w:szCs w:val="24"/>
        </w:rPr>
        <w:t xml:space="preserve"> is due to</w:t>
      </w:r>
      <w:r w:rsidRPr="00496E45">
        <w:rPr>
          <w:rFonts w:asciiTheme="majorBidi" w:hAnsiTheme="majorBidi" w:cstheme="majorBidi"/>
          <w:sz w:val="24"/>
          <w:szCs w:val="24"/>
        </w:rPr>
        <w:t xml:space="preserve"> </w:t>
      </w:r>
      <w:r w:rsidR="006B5CB7">
        <w:rPr>
          <w:rFonts w:asciiTheme="majorBidi" w:hAnsiTheme="majorBidi" w:cstheme="majorBidi"/>
          <w:sz w:val="24"/>
          <w:szCs w:val="24"/>
        </w:rPr>
        <w:t xml:space="preserve">a </w:t>
      </w:r>
      <w:r w:rsidRPr="00496E45">
        <w:rPr>
          <w:rFonts w:asciiTheme="majorBidi" w:hAnsiTheme="majorBidi" w:cstheme="majorBidi"/>
          <w:sz w:val="24"/>
          <w:szCs w:val="24"/>
        </w:rPr>
        <w:t xml:space="preserve">failure to </w:t>
      </w:r>
      <w:r w:rsidR="00875E6C">
        <w:rPr>
          <w:rFonts w:asciiTheme="majorBidi" w:hAnsiTheme="majorBidi" w:cstheme="majorBidi"/>
          <w:sz w:val="24"/>
          <w:szCs w:val="24"/>
        </w:rPr>
        <w:t xml:space="preserve">assess the vantage points of </w:t>
      </w:r>
      <w:r>
        <w:rPr>
          <w:rFonts w:asciiTheme="majorBidi" w:hAnsiTheme="majorBidi" w:cstheme="majorBidi"/>
          <w:sz w:val="24"/>
          <w:szCs w:val="24"/>
        </w:rPr>
        <w:t xml:space="preserve">the </w:t>
      </w:r>
      <w:r w:rsidR="006B5CB7">
        <w:rPr>
          <w:rFonts w:asciiTheme="majorBidi" w:hAnsiTheme="majorBidi" w:cstheme="majorBidi"/>
          <w:sz w:val="24"/>
          <w:szCs w:val="24"/>
        </w:rPr>
        <w:t>s</w:t>
      </w:r>
      <w:r>
        <w:rPr>
          <w:rFonts w:asciiTheme="majorBidi" w:hAnsiTheme="majorBidi" w:cstheme="majorBidi"/>
          <w:sz w:val="24"/>
          <w:szCs w:val="24"/>
        </w:rPr>
        <w:t xml:space="preserve">tate, the </w:t>
      </w:r>
      <w:r w:rsidR="00875E6C">
        <w:rPr>
          <w:rFonts w:asciiTheme="majorBidi" w:hAnsiTheme="majorBidi" w:cstheme="majorBidi"/>
          <w:sz w:val="24"/>
          <w:szCs w:val="24"/>
        </w:rPr>
        <w:t xml:space="preserve">trade </w:t>
      </w:r>
      <w:r>
        <w:rPr>
          <w:rFonts w:asciiTheme="majorBidi" w:hAnsiTheme="majorBidi" w:cstheme="majorBidi"/>
          <w:sz w:val="24"/>
          <w:szCs w:val="24"/>
        </w:rPr>
        <w:t>unions</w:t>
      </w:r>
      <w:r w:rsidR="00875E6C">
        <w:rPr>
          <w:rFonts w:asciiTheme="majorBidi" w:hAnsiTheme="majorBidi" w:cstheme="majorBidi"/>
          <w:sz w:val="24"/>
          <w:szCs w:val="24"/>
        </w:rPr>
        <w:t>,</w:t>
      </w:r>
      <w:r>
        <w:rPr>
          <w:rFonts w:asciiTheme="majorBidi" w:hAnsiTheme="majorBidi" w:cstheme="majorBidi"/>
          <w:sz w:val="24"/>
          <w:szCs w:val="24"/>
        </w:rPr>
        <w:t xml:space="preserve"> and </w:t>
      </w:r>
      <w:r w:rsidR="00875E6C">
        <w:rPr>
          <w:rFonts w:asciiTheme="majorBidi" w:hAnsiTheme="majorBidi" w:cstheme="majorBidi"/>
          <w:sz w:val="24"/>
          <w:szCs w:val="24"/>
        </w:rPr>
        <w:t>bureaucrats</w:t>
      </w:r>
      <w:r w:rsidR="006B5CB7">
        <w:rPr>
          <w:rFonts w:asciiTheme="majorBidi" w:hAnsiTheme="majorBidi" w:cstheme="majorBidi"/>
          <w:sz w:val="24"/>
          <w:szCs w:val="24"/>
        </w:rPr>
        <w:t xml:space="preserve"> vis-a-vis</w:t>
      </w:r>
      <w:r w:rsidRPr="00496E45">
        <w:rPr>
          <w:rFonts w:asciiTheme="majorBidi" w:hAnsiTheme="majorBidi" w:cstheme="majorBidi"/>
          <w:sz w:val="24"/>
          <w:szCs w:val="24"/>
        </w:rPr>
        <w:t xml:space="preserve"> </w:t>
      </w:r>
      <w:r>
        <w:rPr>
          <w:rFonts w:asciiTheme="majorBidi" w:hAnsiTheme="majorBidi" w:cstheme="majorBidi"/>
          <w:sz w:val="24"/>
          <w:szCs w:val="24"/>
        </w:rPr>
        <w:t>the process</w:t>
      </w:r>
      <w:r w:rsidRPr="00496E45">
        <w:rPr>
          <w:rFonts w:asciiTheme="majorBidi" w:hAnsiTheme="majorBidi" w:cstheme="majorBidi"/>
          <w:sz w:val="24"/>
          <w:szCs w:val="24"/>
        </w:rPr>
        <w:t>.</w:t>
      </w:r>
      <w:r w:rsidR="006B5CB7">
        <w:rPr>
          <w:rFonts w:asciiTheme="majorBidi" w:hAnsiTheme="majorBidi" w:cstheme="majorBidi"/>
          <w:sz w:val="24"/>
          <w:szCs w:val="24"/>
        </w:rPr>
        <w:t xml:space="preserve"> In this paper</w:t>
      </w:r>
      <w:r w:rsidR="00350CA1">
        <w:rPr>
          <w:rFonts w:asciiTheme="majorBidi" w:hAnsiTheme="majorBidi" w:cstheme="majorBidi"/>
          <w:sz w:val="24"/>
          <w:szCs w:val="24"/>
        </w:rPr>
        <w:t xml:space="preserve">, I have </w:t>
      </w:r>
      <w:r w:rsidR="00875E6C">
        <w:rPr>
          <w:rFonts w:asciiTheme="majorBidi" w:hAnsiTheme="majorBidi" w:cstheme="majorBidi"/>
          <w:sz w:val="24"/>
          <w:szCs w:val="24"/>
        </w:rPr>
        <w:t xml:space="preserve">addressed this oversight by </w:t>
      </w:r>
      <w:r w:rsidR="00DA099E">
        <w:rPr>
          <w:rFonts w:asciiTheme="majorBidi" w:hAnsiTheme="majorBidi" w:cstheme="majorBidi"/>
          <w:sz w:val="24"/>
          <w:szCs w:val="24"/>
        </w:rPr>
        <w:t xml:space="preserve">incorporating </w:t>
      </w:r>
      <w:r w:rsidR="00875E6C">
        <w:rPr>
          <w:rFonts w:asciiTheme="majorBidi" w:hAnsiTheme="majorBidi" w:cstheme="majorBidi"/>
          <w:sz w:val="24"/>
          <w:szCs w:val="24"/>
        </w:rPr>
        <w:t xml:space="preserve">these three </w:t>
      </w:r>
      <w:r w:rsidR="00350CA1">
        <w:rPr>
          <w:rFonts w:asciiTheme="majorBidi" w:hAnsiTheme="majorBidi" w:cstheme="majorBidi"/>
          <w:sz w:val="24"/>
          <w:szCs w:val="24"/>
        </w:rPr>
        <w:t xml:space="preserve">stand points </w:t>
      </w:r>
      <w:r w:rsidR="00DA099E">
        <w:rPr>
          <w:rFonts w:asciiTheme="majorBidi" w:hAnsiTheme="majorBidi" w:cstheme="majorBidi"/>
          <w:sz w:val="24"/>
          <w:szCs w:val="24"/>
        </w:rPr>
        <w:t xml:space="preserve">into </w:t>
      </w:r>
      <w:r w:rsidR="00350CA1">
        <w:rPr>
          <w:rFonts w:asciiTheme="majorBidi" w:hAnsiTheme="majorBidi" w:cstheme="majorBidi"/>
          <w:sz w:val="24"/>
          <w:szCs w:val="24"/>
        </w:rPr>
        <w:t>my analysis of contract design</w:t>
      </w:r>
      <w:r w:rsidR="00DA099E">
        <w:rPr>
          <w:rFonts w:asciiTheme="majorBidi" w:hAnsiTheme="majorBidi" w:cstheme="majorBidi"/>
          <w:sz w:val="24"/>
          <w:szCs w:val="24"/>
        </w:rPr>
        <w:t xml:space="preserve"> and</w:t>
      </w:r>
      <w:r w:rsidR="00350CA1">
        <w:rPr>
          <w:rFonts w:asciiTheme="majorBidi" w:hAnsiTheme="majorBidi" w:cstheme="majorBidi"/>
          <w:sz w:val="24"/>
          <w:szCs w:val="24"/>
        </w:rPr>
        <w:t xml:space="preserve"> related negotiation</w:t>
      </w:r>
      <w:r w:rsidR="006B5CB7">
        <w:rPr>
          <w:rFonts w:asciiTheme="majorBidi" w:hAnsiTheme="majorBidi" w:cstheme="majorBidi"/>
          <w:sz w:val="24"/>
          <w:szCs w:val="24"/>
        </w:rPr>
        <w:t>s</w:t>
      </w:r>
      <w:r w:rsidR="00350CA1">
        <w:rPr>
          <w:rFonts w:asciiTheme="majorBidi" w:hAnsiTheme="majorBidi" w:cstheme="majorBidi"/>
          <w:sz w:val="24"/>
          <w:szCs w:val="24"/>
        </w:rPr>
        <w:t xml:space="preserve">. </w:t>
      </w:r>
      <w:r w:rsidRPr="00496E45">
        <w:rPr>
          <w:rFonts w:asciiTheme="majorBidi" w:hAnsiTheme="majorBidi" w:cstheme="majorBidi"/>
          <w:sz w:val="24"/>
          <w:szCs w:val="24"/>
        </w:rPr>
        <w:t xml:space="preserve">Three processes </w:t>
      </w:r>
      <w:r w:rsidR="006B5CB7">
        <w:rPr>
          <w:rFonts w:asciiTheme="majorBidi" w:hAnsiTheme="majorBidi" w:cstheme="majorBidi"/>
          <w:sz w:val="24"/>
          <w:szCs w:val="24"/>
        </w:rPr>
        <w:t xml:space="preserve">emerge </w:t>
      </w:r>
      <w:r w:rsidRPr="00496E45">
        <w:rPr>
          <w:rFonts w:asciiTheme="majorBidi" w:hAnsiTheme="majorBidi" w:cstheme="majorBidi"/>
          <w:sz w:val="24"/>
          <w:szCs w:val="24"/>
        </w:rPr>
        <w:t xml:space="preserve">from </w:t>
      </w:r>
      <w:r w:rsidR="00DA099E">
        <w:rPr>
          <w:rFonts w:asciiTheme="majorBidi" w:hAnsiTheme="majorBidi" w:cstheme="majorBidi"/>
          <w:sz w:val="24"/>
          <w:szCs w:val="24"/>
        </w:rPr>
        <w:t>the analysis of the interviews</w:t>
      </w:r>
      <w:r w:rsidR="006B5CB7">
        <w:rPr>
          <w:rFonts w:asciiTheme="majorBidi" w:hAnsiTheme="majorBidi" w:cstheme="majorBidi"/>
          <w:sz w:val="24"/>
          <w:szCs w:val="24"/>
        </w:rPr>
        <w:t>, which was</w:t>
      </w:r>
      <w:r w:rsidR="00DA099E">
        <w:rPr>
          <w:rFonts w:asciiTheme="majorBidi" w:hAnsiTheme="majorBidi" w:cstheme="majorBidi"/>
          <w:sz w:val="24"/>
          <w:szCs w:val="24"/>
        </w:rPr>
        <w:t xml:space="preserve"> informed by </w:t>
      </w:r>
      <w:r w:rsidRPr="00496E45">
        <w:rPr>
          <w:rFonts w:asciiTheme="majorBidi" w:hAnsiTheme="majorBidi" w:cstheme="majorBidi"/>
          <w:sz w:val="24"/>
          <w:szCs w:val="24"/>
        </w:rPr>
        <w:t>grounded theory</w:t>
      </w:r>
      <w:r w:rsidR="00DA099E">
        <w:rPr>
          <w:rFonts w:asciiTheme="majorBidi" w:hAnsiTheme="majorBidi" w:cstheme="majorBidi"/>
          <w:sz w:val="24"/>
          <w:szCs w:val="24"/>
        </w:rPr>
        <w:t>.</w:t>
      </w:r>
      <w:r w:rsidRPr="00496E45">
        <w:rPr>
          <w:rFonts w:asciiTheme="majorBidi" w:hAnsiTheme="majorBidi" w:cstheme="majorBidi"/>
          <w:sz w:val="24"/>
          <w:szCs w:val="24"/>
        </w:rPr>
        <w:t xml:space="preserve"> </w:t>
      </w:r>
      <w:r w:rsidR="00DA099E">
        <w:rPr>
          <w:rFonts w:asciiTheme="majorBidi" w:hAnsiTheme="majorBidi" w:cstheme="majorBidi"/>
          <w:sz w:val="24"/>
          <w:szCs w:val="24"/>
        </w:rPr>
        <w:t>F</w:t>
      </w:r>
      <w:r w:rsidRPr="00496E45">
        <w:rPr>
          <w:rFonts w:asciiTheme="majorBidi" w:hAnsiTheme="majorBidi" w:cstheme="majorBidi"/>
          <w:sz w:val="24"/>
          <w:szCs w:val="24"/>
        </w:rPr>
        <w:t xml:space="preserve">irstly, </w:t>
      </w:r>
      <w:r w:rsidR="00DA099E">
        <w:rPr>
          <w:rFonts w:asciiTheme="majorBidi" w:hAnsiTheme="majorBidi" w:cstheme="majorBidi"/>
          <w:sz w:val="24"/>
          <w:szCs w:val="24"/>
        </w:rPr>
        <w:t xml:space="preserve">budget </w:t>
      </w:r>
      <w:r>
        <w:rPr>
          <w:rFonts w:asciiTheme="majorBidi" w:hAnsiTheme="majorBidi" w:cstheme="majorBidi"/>
          <w:sz w:val="24"/>
          <w:szCs w:val="24"/>
        </w:rPr>
        <w:t>administrators</w:t>
      </w:r>
      <w:r w:rsidR="002512A0">
        <w:rPr>
          <w:rFonts w:asciiTheme="majorBidi" w:hAnsiTheme="majorBidi" w:cstheme="majorBidi"/>
          <w:sz w:val="24"/>
          <w:szCs w:val="24"/>
        </w:rPr>
        <w:t>, who were found to occupy the hegemonic power position in the contract design procedure,</w:t>
      </w:r>
      <w:r>
        <w:rPr>
          <w:rFonts w:asciiTheme="majorBidi" w:hAnsiTheme="majorBidi" w:cstheme="majorBidi"/>
          <w:sz w:val="24"/>
          <w:szCs w:val="24"/>
        </w:rPr>
        <w:t xml:space="preserve"> expressed </w:t>
      </w:r>
      <w:r w:rsidR="0028762F">
        <w:rPr>
          <w:rFonts w:asciiTheme="majorBidi" w:hAnsiTheme="majorBidi" w:cstheme="majorBidi"/>
          <w:sz w:val="24"/>
          <w:szCs w:val="24"/>
        </w:rPr>
        <w:t xml:space="preserve">indifference towards </w:t>
      </w:r>
      <w:r w:rsidR="00DA099E">
        <w:rPr>
          <w:rFonts w:asciiTheme="majorBidi" w:hAnsiTheme="majorBidi" w:cstheme="majorBidi"/>
          <w:sz w:val="24"/>
          <w:szCs w:val="24"/>
        </w:rPr>
        <w:t xml:space="preserve">the issue of </w:t>
      </w:r>
      <w:r w:rsidR="0028762F">
        <w:rPr>
          <w:rFonts w:asciiTheme="majorBidi" w:hAnsiTheme="majorBidi" w:cstheme="majorBidi"/>
          <w:sz w:val="24"/>
          <w:szCs w:val="24"/>
        </w:rPr>
        <w:t>job quality</w:t>
      </w:r>
      <w:r w:rsidR="00DA099E">
        <w:rPr>
          <w:rFonts w:asciiTheme="majorBidi" w:hAnsiTheme="majorBidi" w:cstheme="majorBidi"/>
          <w:sz w:val="24"/>
          <w:szCs w:val="24"/>
        </w:rPr>
        <w:t>.</w:t>
      </w:r>
      <w:r w:rsidR="0028762F">
        <w:rPr>
          <w:rFonts w:asciiTheme="majorBidi" w:hAnsiTheme="majorBidi" w:cstheme="majorBidi"/>
          <w:sz w:val="24"/>
          <w:szCs w:val="24"/>
        </w:rPr>
        <w:t xml:space="preserve"> Secondly, </w:t>
      </w:r>
      <w:r w:rsidR="00DA099E">
        <w:rPr>
          <w:rFonts w:asciiTheme="majorBidi" w:hAnsiTheme="majorBidi" w:cstheme="majorBidi"/>
          <w:sz w:val="24"/>
          <w:szCs w:val="24"/>
        </w:rPr>
        <w:t xml:space="preserve">budget </w:t>
      </w:r>
      <w:r w:rsidR="0028762F">
        <w:rPr>
          <w:rFonts w:asciiTheme="majorBidi" w:hAnsiTheme="majorBidi" w:cstheme="majorBidi"/>
          <w:sz w:val="24"/>
          <w:szCs w:val="24"/>
        </w:rPr>
        <w:t xml:space="preserve">administrators </w:t>
      </w:r>
      <w:r w:rsidR="002512A0">
        <w:rPr>
          <w:rFonts w:asciiTheme="majorBidi" w:hAnsiTheme="majorBidi" w:cstheme="majorBidi"/>
          <w:sz w:val="24"/>
          <w:szCs w:val="24"/>
        </w:rPr>
        <w:t xml:space="preserve">also </w:t>
      </w:r>
      <w:r w:rsidR="0028762F">
        <w:rPr>
          <w:rFonts w:asciiTheme="majorBidi" w:hAnsiTheme="majorBidi" w:cstheme="majorBidi"/>
          <w:sz w:val="24"/>
          <w:szCs w:val="24"/>
        </w:rPr>
        <w:t xml:space="preserve">expressed their </w:t>
      </w:r>
      <w:r w:rsidR="00DA099E">
        <w:rPr>
          <w:rFonts w:asciiTheme="majorBidi" w:hAnsiTheme="majorBidi" w:cstheme="majorBidi"/>
          <w:sz w:val="24"/>
          <w:szCs w:val="24"/>
        </w:rPr>
        <w:t xml:space="preserve">abhorrence of trade </w:t>
      </w:r>
      <w:r>
        <w:rPr>
          <w:rFonts w:asciiTheme="majorBidi" w:hAnsiTheme="majorBidi" w:cstheme="majorBidi"/>
          <w:sz w:val="24"/>
          <w:szCs w:val="24"/>
        </w:rPr>
        <w:t>unions</w:t>
      </w:r>
      <w:r w:rsidR="00DA099E">
        <w:rPr>
          <w:rFonts w:asciiTheme="majorBidi" w:hAnsiTheme="majorBidi" w:cstheme="majorBidi"/>
          <w:sz w:val="24"/>
          <w:szCs w:val="24"/>
        </w:rPr>
        <w:t>.</w:t>
      </w:r>
      <w:r>
        <w:rPr>
          <w:rFonts w:asciiTheme="majorBidi" w:hAnsiTheme="majorBidi" w:cstheme="majorBidi"/>
          <w:sz w:val="24"/>
          <w:szCs w:val="24"/>
        </w:rPr>
        <w:t xml:space="preserve"> </w:t>
      </w:r>
      <w:r w:rsidR="00DA099E">
        <w:rPr>
          <w:rFonts w:asciiTheme="majorBidi" w:hAnsiTheme="majorBidi" w:cstheme="majorBidi"/>
          <w:sz w:val="24"/>
          <w:szCs w:val="24"/>
        </w:rPr>
        <w:t>F</w:t>
      </w:r>
      <w:r w:rsidR="0028762F">
        <w:rPr>
          <w:rFonts w:asciiTheme="majorBidi" w:hAnsiTheme="majorBidi" w:cstheme="majorBidi"/>
          <w:sz w:val="24"/>
          <w:szCs w:val="24"/>
        </w:rPr>
        <w:t xml:space="preserve">inally, </w:t>
      </w:r>
      <w:r w:rsidR="00DA099E">
        <w:rPr>
          <w:rFonts w:asciiTheme="majorBidi" w:hAnsiTheme="majorBidi" w:cstheme="majorBidi"/>
          <w:sz w:val="24"/>
          <w:szCs w:val="24"/>
        </w:rPr>
        <w:t xml:space="preserve">while </w:t>
      </w:r>
      <w:r>
        <w:rPr>
          <w:rFonts w:asciiTheme="majorBidi" w:hAnsiTheme="majorBidi" w:cstheme="majorBidi"/>
          <w:sz w:val="24"/>
          <w:szCs w:val="24"/>
        </w:rPr>
        <w:t xml:space="preserve">union activists </w:t>
      </w:r>
      <w:r w:rsidR="00B36358">
        <w:rPr>
          <w:rFonts w:asciiTheme="majorBidi" w:hAnsiTheme="majorBidi" w:cstheme="majorBidi"/>
          <w:sz w:val="24"/>
          <w:szCs w:val="24"/>
        </w:rPr>
        <w:t xml:space="preserve">did succeed </w:t>
      </w:r>
      <w:r w:rsidR="00DA099E">
        <w:rPr>
          <w:rFonts w:asciiTheme="majorBidi" w:hAnsiTheme="majorBidi" w:cstheme="majorBidi"/>
          <w:sz w:val="24"/>
          <w:szCs w:val="24"/>
        </w:rPr>
        <w:t xml:space="preserve">in securing </w:t>
      </w:r>
      <w:r w:rsidR="0028762F">
        <w:rPr>
          <w:rFonts w:asciiTheme="majorBidi" w:hAnsiTheme="majorBidi" w:cstheme="majorBidi"/>
          <w:sz w:val="24"/>
          <w:szCs w:val="24"/>
        </w:rPr>
        <w:lastRenderedPageBreak/>
        <w:t>several job quality</w:t>
      </w:r>
      <w:r w:rsidR="00DA099E">
        <w:rPr>
          <w:rFonts w:asciiTheme="majorBidi" w:hAnsiTheme="majorBidi" w:cstheme="majorBidi"/>
          <w:sz w:val="24"/>
          <w:szCs w:val="24"/>
        </w:rPr>
        <w:t>-</w:t>
      </w:r>
      <w:r w:rsidR="0028762F">
        <w:rPr>
          <w:rFonts w:asciiTheme="majorBidi" w:hAnsiTheme="majorBidi" w:cstheme="majorBidi"/>
          <w:sz w:val="24"/>
          <w:szCs w:val="24"/>
        </w:rPr>
        <w:t xml:space="preserve">related </w:t>
      </w:r>
      <w:r>
        <w:rPr>
          <w:rFonts w:asciiTheme="majorBidi" w:hAnsiTheme="majorBidi" w:cstheme="majorBidi"/>
          <w:sz w:val="24"/>
          <w:szCs w:val="24"/>
        </w:rPr>
        <w:t>achievements</w:t>
      </w:r>
      <w:r w:rsidR="00DA099E">
        <w:rPr>
          <w:rFonts w:asciiTheme="majorBidi" w:hAnsiTheme="majorBidi" w:cstheme="majorBidi"/>
          <w:sz w:val="24"/>
          <w:szCs w:val="24"/>
        </w:rPr>
        <w:t xml:space="preserve">, these did not include the right to </w:t>
      </w:r>
      <w:r w:rsidR="00C71570">
        <w:rPr>
          <w:rFonts w:asciiTheme="majorBidi" w:hAnsiTheme="majorBidi" w:cstheme="majorBidi"/>
          <w:sz w:val="24"/>
          <w:szCs w:val="24"/>
        </w:rPr>
        <w:t xml:space="preserve">occupational training. </w:t>
      </w:r>
      <w:r w:rsidR="0028762F">
        <w:rPr>
          <w:rFonts w:asciiTheme="majorBidi" w:hAnsiTheme="majorBidi" w:cstheme="majorBidi"/>
          <w:sz w:val="24"/>
          <w:szCs w:val="24"/>
        </w:rPr>
        <w:t>Each of th</w:t>
      </w:r>
      <w:r w:rsidR="00C71570">
        <w:rPr>
          <w:rFonts w:asciiTheme="majorBidi" w:hAnsiTheme="majorBidi" w:cstheme="majorBidi"/>
          <w:sz w:val="24"/>
          <w:szCs w:val="24"/>
        </w:rPr>
        <w:t>e</w:t>
      </w:r>
      <w:r w:rsidR="0028762F">
        <w:rPr>
          <w:rFonts w:asciiTheme="majorBidi" w:hAnsiTheme="majorBidi" w:cstheme="majorBidi"/>
          <w:sz w:val="24"/>
          <w:szCs w:val="24"/>
        </w:rPr>
        <w:t>s</w:t>
      </w:r>
      <w:r w:rsidR="00C71570">
        <w:rPr>
          <w:rFonts w:asciiTheme="majorBidi" w:hAnsiTheme="majorBidi" w:cstheme="majorBidi"/>
          <w:sz w:val="24"/>
          <w:szCs w:val="24"/>
        </w:rPr>
        <w:t>e</w:t>
      </w:r>
      <w:r w:rsidR="0028762F">
        <w:rPr>
          <w:rFonts w:asciiTheme="majorBidi" w:hAnsiTheme="majorBidi" w:cstheme="majorBidi"/>
          <w:sz w:val="24"/>
          <w:szCs w:val="24"/>
        </w:rPr>
        <w:t xml:space="preserve"> process</w:t>
      </w:r>
      <w:r w:rsidR="00C71570">
        <w:rPr>
          <w:rFonts w:asciiTheme="majorBidi" w:hAnsiTheme="majorBidi" w:cstheme="majorBidi"/>
          <w:sz w:val="24"/>
          <w:szCs w:val="24"/>
        </w:rPr>
        <w:t>es</w:t>
      </w:r>
      <w:r w:rsidR="0028762F">
        <w:rPr>
          <w:rFonts w:asciiTheme="majorBidi" w:hAnsiTheme="majorBidi" w:cstheme="majorBidi"/>
          <w:sz w:val="24"/>
          <w:szCs w:val="24"/>
        </w:rPr>
        <w:t xml:space="preserve"> </w:t>
      </w:r>
      <w:r w:rsidR="00350CA1">
        <w:rPr>
          <w:rFonts w:asciiTheme="majorBidi" w:hAnsiTheme="majorBidi" w:cstheme="majorBidi"/>
          <w:sz w:val="24"/>
          <w:szCs w:val="24"/>
        </w:rPr>
        <w:t xml:space="preserve">shed </w:t>
      </w:r>
      <w:r w:rsidR="0066141E">
        <w:rPr>
          <w:rFonts w:asciiTheme="majorBidi" w:hAnsiTheme="majorBidi" w:cstheme="majorBidi"/>
          <w:sz w:val="24"/>
          <w:szCs w:val="24"/>
        </w:rPr>
        <w:t xml:space="preserve">a </w:t>
      </w:r>
      <w:r w:rsidR="00350CA1">
        <w:rPr>
          <w:rFonts w:asciiTheme="majorBidi" w:hAnsiTheme="majorBidi" w:cstheme="majorBidi"/>
          <w:sz w:val="24"/>
          <w:szCs w:val="24"/>
        </w:rPr>
        <w:t xml:space="preserve">somewhat different light on my research question. Further, </w:t>
      </w:r>
      <w:r w:rsidR="0066141E">
        <w:rPr>
          <w:rFonts w:asciiTheme="majorBidi" w:hAnsiTheme="majorBidi" w:cstheme="majorBidi"/>
          <w:sz w:val="24"/>
          <w:szCs w:val="24"/>
        </w:rPr>
        <w:t>each</w:t>
      </w:r>
      <w:r w:rsidR="00350CA1">
        <w:rPr>
          <w:rFonts w:asciiTheme="majorBidi" w:hAnsiTheme="majorBidi" w:cstheme="majorBidi"/>
          <w:sz w:val="24"/>
          <w:szCs w:val="24"/>
        </w:rPr>
        <w:t xml:space="preserve"> </w:t>
      </w:r>
      <w:proofErr w:type="gramStart"/>
      <w:r w:rsidR="006B5CB7">
        <w:rPr>
          <w:rFonts w:asciiTheme="majorBidi" w:hAnsiTheme="majorBidi" w:cstheme="majorBidi"/>
          <w:sz w:val="24"/>
          <w:szCs w:val="24"/>
        </w:rPr>
        <w:t>bears</w:t>
      </w:r>
      <w:proofErr w:type="gramEnd"/>
      <w:r w:rsidR="006B5CB7">
        <w:rPr>
          <w:rFonts w:asciiTheme="majorBidi" w:hAnsiTheme="majorBidi" w:cstheme="majorBidi"/>
          <w:sz w:val="24"/>
          <w:szCs w:val="24"/>
        </w:rPr>
        <w:t xml:space="preserve"> two </w:t>
      </w:r>
      <w:r w:rsidR="0028762F">
        <w:rPr>
          <w:rFonts w:asciiTheme="majorBidi" w:hAnsiTheme="majorBidi" w:cstheme="majorBidi"/>
          <w:sz w:val="24"/>
          <w:szCs w:val="24"/>
        </w:rPr>
        <w:t xml:space="preserve">distinct theoretical and practical implications </w:t>
      </w:r>
      <w:r w:rsidR="00C71570">
        <w:rPr>
          <w:rFonts w:asciiTheme="majorBidi" w:hAnsiTheme="majorBidi" w:cstheme="majorBidi"/>
          <w:sz w:val="24"/>
          <w:szCs w:val="24"/>
        </w:rPr>
        <w:t>for</w:t>
      </w:r>
      <w:r w:rsidR="0028762F">
        <w:rPr>
          <w:rFonts w:asciiTheme="majorBidi" w:hAnsiTheme="majorBidi" w:cstheme="majorBidi"/>
          <w:sz w:val="24"/>
          <w:szCs w:val="24"/>
        </w:rPr>
        <w:t xml:space="preserve"> </w:t>
      </w:r>
      <w:r w:rsidR="00DA099E">
        <w:rPr>
          <w:rFonts w:asciiTheme="majorBidi" w:hAnsiTheme="majorBidi" w:cstheme="majorBidi"/>
          <w:sz w:val="24"/>
          <w:szCs w:val="24"/>
        </w:rPr>
        <w:t xml:space="preserve">enhancing </w:t>
      </w:r>
      <w:r w:rsidR="0028762F">
        <w:rPr>
          <w:rFonts w:asciiTheme="majorBidi" w:hAnsiTheme="majorBidi" w:cstheme="majorBidi"/>
          <w:sz w:val="24"/>
          <w:szCs w:val="24"/>
        </w:rPr>
        <w:t>diversity</w:t>
      </w:r>
      <w:r w:rsidR="0066141E">
        <w:rPr>
          <w:rFonts w:asciiTheme="majorBidi" w:hAnsiTheme="majorBidi" w:cstheme="majorBidi"/>
          <w:sz w:val="24"/>
          <w:szCs w:val="24"/>
        </w:rPr>
        <w:t>: the forms in which</w:t>
      </w:r>
      <w:r w:rsidR="00C71570">
        <w:rPr>
          <w:rFonts w:asciiTheme="majorBidi" w:hAnsiTheme="majorBidi" w:cstheme="majorBidi"/>
          <w:sz w:val="24"/>
          <w:szCs w:val="24"/>
        </w:rPr>
        <w:t xml:space="preserve"> institutional work currently </w:t>
      </w:r>
      <w:r w:rsidR="006B5CB7">
        <w:rPr>
          <w:rFonts w:asciiTheme="majorBidi" w:hAnsiTheme="majorBidi" w:cstheme="majorBidi"/>
          <w:sz w:val="24"/>
          <w:szCs w:val="24"/>
        </w:rPr>
        <w:t xml:space="preserve">stifles </w:t>
      </w:r>
      <w:r w:rsidR="00C71570">
        <w:rPr>
          <w:rFonts w:asciiTheme="majorBidi" w:hAnsiTheme="majorBidi" w:cstheme="majorBidi"/>
          <w:sz w:val="24"/>
          <w:szCs w:val="24"/>
        </w:rPr>
        <w:t>the potential of diversity</w:t>
      </w:r>
      <w:r w:rsidR="00DA099E">
        <w:rPr>
          <w:rFonts w:asciiTheme="majorBidi" w:hAnsiTheme="majorBidi" w:cstheme="majorBidi"/>
          <w:sz w:val="24"/>
          <w:szCs w:val="24"/>
        </w:rPr>
        <w:t>,</w:t>
      </w:r>
      <w:r w:rsidR="00C71570">
        <w:rPr>
          <w:rFonts w:asciiTheme="majorBidi" w:hAnsiTheme="majorBidi" w:cstheme="majorBidi"/>
          <w:sz w:val="24"/>
          <w:szCs w:val="24"/>
        </w:rPr>
        <w:t xml:space="preserve"> and the </w:t>
      </w:r>
      <w:r w:rsidR="0066141E">
        <w:rPr>
          <w:rFonts w:asciiTheme="majorBidi" w:hAnsiTheme="majorBidi" w:cstheme="majorBidi"/>
          <w:sz w:val="24"/>
          <w:szCs w:val="24"/>
        </w:rPr>
        <w:t>extent to which</w:t>
      </w:r>
      <w:r w:rsidR="00C71570">
        <w:rPr>
          <w:rFonts w:asciiTheme="majorBidi" w:hAnsiTheme="majorBidi" w:cstheme="majorBidi"/>
          <w:sz w:val="24"/>
          <w:szCs w:val="24"/>
        </w:rPr>
        <w:t xml:space="preserve"> each of them </w:t>
      </w:r>
      <w:r w:rsidR="00DA099E">
        <w:rPr>
          <w:rFonts w:asciiTheme="majorBidi" w:hAnsiTheme="majorBidi" w:cstheme="majorBidi"/>
          <w:sz w:val="24"/>
          <w:szCs w:val="24"/>
        </w:rPr>
        <w:t xml:space="preserve">may </w:t>
      </w:r>
      <w:r w:rsidR="00C71570">
        <w:rPr>
          <w:rFonts w:asciiTheme="majorBidi" w:hAnsiTheme="majorBidi" w:cstheme="majorBidi"/>
          <w:sz w:val="24"/>
          <w:szCs w:val="24"/>
        </w:rPr>
        <w:t xml:space="preserve">potentially benefit </w:t>
      </w:r>
      <w:r w:rsidR="00DA099E">
        <w:rPr>
          <w:rFonts w:asciiTheme="majorBidi" w:hAnsiTheme="majorBidi" w:cstheme="majorBidi"/>
          <w:sz w:val="24"/>
          <w:szCs w:val="24"/>
        </w:rPr>
        <w:t xml:space="preserve">from incorporating </w:t>
      </w:r>
      <w:r w:rsidR="00C71570">
        <w:rPr>
          <w:rFonts w:asciiTheme="majorBidi" w:hAnsiTheme="majorBidi" w:cstheme="majorBidi"/>
          <w:sz w:val="24"/>
          <w:szCs w:val="24"/>
        </w:rPr>
        <w:t xml:space="preserve">the language </w:t>
      </w:r>
      <w:r w:rsidR="00DA099E">
        <w:rPr>
          <w:rFonts w:asciiTheme="majorBidi" w:hAnsiTheme="majorBidi" w:cstheme="majorBidi"/>
          <w:sz w:val="24"/>
          <w:szCs w:val="24"/>
        </w:rPr>
        <w:t xml:space="preserve">and practice </w:t>
      </w:r>
      <w:r w:rsidR="00C71570">
        <w:rPr>
          <w:rFonts w:asciiTheme="majorBidi" w:hAnsiTheme="majorBidi" w:cstheme="majorBidi"/>
          <w:sz w:val="24"/>
          <w:szCs w:val="24"/>
        </w:rPr>
        <w:t xml:space="preserve">of </w:t>
      </w:r>
      <w:r w:rsidR="00DA099E">
        <w:rPr>
          <w:rFonts w:asciiTheme="majorBidi" w:hAnsiTheme="majorBidi" w:cstheme="majorBidi"/>
          <w:sz w:val="24"/>
          <w:szCs w:val="24"/>
        </w:rPr>
        <w:t xml:space="preserve">workplace </w:t>
      </w:r>
      <w:r w:rsidR="00C71570">
        <w:rPr>
          <w:rFonts w:asciiTheme="majorBidi" w:hAnsiTheme="majorBidi" w:cstheme="majorBidi"/>
          <w:sz w:val="24"/>
          <w:szCs w:val="24"/>
        </w:rPr>
        <w:t>diversity</w:t>
      </w:r>
      <w:r w:rsidR="0028762F">
        <w:rPr>
          <w:rFonts w:asciiTheme="majorBidi" w:hAnsiTheme="majorBidi" w:cstheme="majorBidi"/>
          <w:sz w:val="24"/>
          <w:szCs w:val="24"/>
        </w:rPr>
        <w:t xml:space="preserve">. </w:t>
      </w:r>
      <w:r w:rsidR="00DA099E">
        <w:rPr>
          <w:rFonts w:asciiTheme="majorBidi" w:hAnsiTheme="majorBidi" w:cstheme="majorBidi"/>
          <w:sz w:val="24"/>
          <w:szCs w:val="24"/>
        </w:rPr>
        <w:t>Before</w:t>
      </w:r>
      <w:r w:rsidRPr="00496E45">
        <w:rPr>
          <w:rFonts w:asciiTheme="majorBidi" w:hAnsiTheme="majorBidi" w:cstheme="majorBidi"/>
          <w:sz w:val="24"/>
          <w:szCs w:val="24"/>
        </w:rPr>
        <w:t xml:space="preserve"> discuss</w:t>
      </w:r>
      <w:r w:rsidR="00DA099E">
        <w:rPr>
          <w:rFonts w:asciiTheme="majorBidi" w:hAnsiTheme="majorBidi" w:cstheme="majorBidi"/>
          <w:sz w:val="24"/>
          <w:szCs w:val="24"/>
        </w:rPr>
        <w:t>ing</w:t>
      </w:r>
      <w:r w:rsidRPr="00496E45">
        <w:rPr>
          <w:rFonts w:asciiTheme="majorBidi" w:hAnsiTheme="majorBidi" w:cstheme="majorBidi"/>
          <w:sz w:val="24"/>
          <w:szCs w:val="24"/>
        </w:rPr>
        <w:t xml:space="preserve"> the</w:t>
      </w:r>
      <w:r w:rsidR="0028762F">
        <w:rPr>
          <w:rFonts w:asciiTheme="majorBidi" w:hAnsiTheme="majorBidi" w:cstheme="majorBidi"/>
          <w:sz w:val="24"/>
          <w:szCs w:val="24"/>
        </w:rPr>
        <w:t xml:space="preserve">se </w:t>
      </w:r>
      <w:r w:rsidR="00C71570">
        <w:rPr>
          <w:rFonts w:asciiTheme="majorBidi" w:hAnsiTheme="majorBidi" w:cstheme="majorBidi"/>
          <w:sz w:val="24"/>
          <w:szCs w:val="24"/>
        </w:rPr>
        <w:t>issues</w:t>
      </w:r>
      <w:r w:rsidR="00DA099E">
        <w:rPr>
          <w:rFonts w:asciiTheme="majorBidi" w:hAnsiTheme="majorBidi" w:cstheme="majorBidi"/>
          <w:sz w:val="24"/>
          <w:szCs w:val="24"/>
        </w:rPr>
        <w:t xml:space="preserve">, I will </w:t>
      </w:r>
      <w:r w:rsidR="00CB5750">
        <w:rPr>
          <w:rFonts w:asciiTheme="majorBidi" w:hAnsiTheme="majorBidi" w:cstheme="majorBidi"/>
          <w:sz w:val="24"/>
          <w:szCs w:val="24"/>
        </w:rPr>
        <w:t xml:space="preserve">first </w:t>
      </w:r>
      <w:r w:rsidR="00C4660E">
        <w:rPr>
          <w:rFonts w:asciiTheme="majorBidi" w:hAnsiTheme="majorBidi" w:cstheme="majorBidi"/>
          <w:sz w:val="24"/>
          <w:szCs w:val="24"/>
        </w:rPr>
        <w:t>underline the limitations of my study</w:t>
      </w:r>
      <w:r w:rsidR="0028762F">
        <w:rPr>
          <w:rFonts w:asciiTheme="majorBidi" w:hAnsiTheme="majorBidi" w:cstheme="majorBidi"/>
          <w:sz w:val="24"/>
          <w:szCs w:val="24"/>
        </w:rPr>
        <w:t>.</w:t>
      </w:r>
    </w:p>
    <w:p w14:paraId="30992137" w14:textId="6AF262A3" w:rsidR="00584125" w:rsidRDefault="00C4660E">
      <w:pPr>
        <w:bidi w:val="0"/>
        <w:spacing w:line="480" w:lineRule="auto"/>
        <w:ind w:firstLine="720"/>
        <w:rPr>
          <w:rFonts w:asciiTheme="majorBidi" w:hAnsiTheme="majorBidi" w:cstheme="majorBidi"/>
          <w:sz w:val="24"/>
          <w:szCs w:val="24"/>
        </w:rPr>
      </w:pPr>
      <w:r>
        <w:rPr>
          <w:rFonts w:asciiTheme="majorBidi" w:hAnsiTheme="majorBidi" w:cstheme="majorBidi"/>
          <w:sz w:val="24"/>
          <w:szCs w:val="24"/>
        </w:rPr>
        <w:t>My study was conducted in Israel</w:t>
      </w:r>
      <w:r w:rsidR="00DA099E">
        <w:rPr>
          <w:rFonts w:asciiTheme="majorBidi" w:hAnsiTheme="majorBidi" w:cstheme="majorBidi"/>
          <w:sz w:val="24"/>
          <w:szCs w:val="24"/>
        </w:rPr>
        <w:t>,</w:t>
      </w:r>
      <w:r>
        <w:rPr>
          <w:rFonts w:asciiTheme="majorBidi" w:hAnsiTheme="majorBidi" w:cstheme="majorBidi"/>
          <w:sz w:val="24"/>
          <w:szCs w:val="24"/>
        </w:rPr>
        <w:t xml:space="preserve"> where public procurement</w:t>
      </w:r>
      <w:r w:rsidR="00DA099E">
        <w:rPr>
          <w:rFonts w:asciiTheme="majorBidi" w:hAnsiTheme="majorBidi" w:cstheme="majorBidi"/>
          <w:sz w:val="24"/>
          <w:szCs w:val="24"/>
        </w:rPr>
        <w:t xml:space="preserve"> procedures </w:t>
      </w:r>
      <w:r w:rsidR="007915AC">
        <w:rPr>
          <w:rFonts w:asciiTheme="majorBidi" w:hAnsiTheme="majorBidi" w:cstheme="majorBidi"/>
          <w:sz w:val="24"/>
          <w:szCs w:val="24"/>
        </w:rPr>
        <w:t>of this nature</w:t>
      </w:r>
      <w:r w:rsidR="00272F9C">
        <w:rPr>
          <w:rFonts w:asciiTheme="majorBidi" w:hAnsiTheme="majorBidi" w:cstheme="majorBidi"/>
          <w:sz w:val="24"/>
          <w:szCs w:val="24"/>
        </w:rPr>
        <w:t xml:space="preserve">—mainly </w:t>
      </w:r>
      <w:r w:rsidR="007F2345">
        <w:rPr>
          <w:rFonts w:asciiTheme="majorBidi" w:hAnsiTheme="majorBidi" w:cstheme="majorBidi"/>
          <w:sz w:val="24"/>
          <w:szCs w:val="24"/>
        </w:rPr>
        <w:t xml:space="preserve">affecting </w:t>
      </w:r>
      <w:r w:rsidR="00272F9C">
        <w:rPr>
          <w:rFonts w:asciiTheme="majorBidi" w:hAnsiTheme="majorBidi" w:cstheme="majorBidi"/>
          <w:sz w:val="24"/>
          <w:szCs w:val="24"/>
        </w:rPr>
        <w:t xml:space="preserve">the service and care work industries, who mainly employ </w:t>
      </w:r>
      <w:r w:rsidR="00FB743A">
        <w:rPr>
          <w:rFonts w:asciiTheme="majorBidi" w:hAnsiTheme="majorBidi" w:cstheme="majorBidi"/>
          <w:sz w:val="24"/>
          <w:szCs w:val="24"/>
        </w:rPr>
        <w:t xml:space="preserve">women </w:t>
      </w:r>
      <w:r w:rsidR="007915AC">
        <w:rPr>
          <w:rFonts w:asciiTheme="majorBidi" w:hAnsiTheme="majorBidi" w:cstheme="majorBidi"/>
          <w:sz w:val="24"/>
          <w:szCs w:val="24"/>
        </w:rPr>
        <w:t xml:space="preserve">from </w:t>
      </w:r>
      <w:r w:rsidR="00272F9C">
        <w:rPr>
          <w:rFonts w:asciiTheme="majorBidi" w:hAnsiTheme="majorBidi" w:cstheme="majorBidi"/>
          <w:sz w:val="24"/>
          <w:szCs w:val="24"/>
        </w:rPr>
        <w:t xml:space="preserve">marginalized </w:t>
      </w:r>
      <w:r w:rsidR="00364687">
        <w:rPr>
          <w:rFonts w:asciiTheme="majorBidi" w:hAnsiTheme="majorBidi" w:cstheme="majorBidi"/>
          <w:sz w:val="24"/>
          <w:szCs w:val="24"/>
        </w:rPr>
        <w:t>communities</w:t>
      </w:r>
      <w:r w:rsidR="00862F52">
        <w:rPr>
          <w:rFonts w:asciiTheme="majorBidi" w:hAnsiTheme="majorBidi" w:cstheme="majorBidi"/>
          <w:sz w:val="24"/>
          <w:szCs w:val="24"/>
        </w:rPr>
        <w:t>,</w:t>
      </w:r>
      <w:r w:rsidR="00364687">
        <w:rPr>
          <w:rFonts w:asciiTheme="majorBidi" w:hAnsiTheme="majorBidi" w:cstheme="majorBidi"/>
          <w:sz w:val="24"/>
          <w:szCs w:val="24"/>
        </w:rPr>
        <w:t xml:space="preserve"> </w:t>
      </w:r>
      <w:r w:rsidR="00272F9C">
        <w:rPr>
          <w:rFonts w:asciiTheme="majorBidi" w:hAnsiTheme="majorBidi" w:cstheme="majorBidi"/>
          <w:sz w:val="24"/>
          <w:szCs w:val="24"/>
        </w:rPr>
        <w:t xml:space="preserve">reliant </w:t>
      </w:r>
      <w:r w:rsidR="00364687">
        <w:rPr>
          <w:rFonts w:asciiTheme="majorBidi" w:hAnsiTheme="majorBidi" w:cstheme="majorBidi"/>
          <w:sz w:val="24"/>
          <w:szCs w:val="24"/>
        </w:rPr>
        <w:t xml:space="preserve">on </w:t>
      </w:r>
      <w:r w:rsidR="007915AC">
        <w:rPr>
          <w:rFonts w:asciiTheme="majorBidi" w:hAnsiTheme="majorBidi" w:cstheme="majorBidi"/>
          <w:sz w:val="24"/>
          <w:szCs w:val="24"/>
        </w:rPr>
        <w:t>employment in the</w:t>
      </w:r>
      <w:r w:rsidR="00272F9C">
        <w:rPr>
          <w:rFonts w:asciiTheme="majorBidi" w:hAnsiTheme="majorBidi" w:cstheme="majorBidi"/>
          <w:sz w:val="24"/>
          <w:szCs w:val="24"/>
        </w:rPr>
        <w:t>se sectors—have</w:t>
      </w:r>
      <w:r w:rsidR="007915AC">
        <w:rPr>
          <w:rFonts w:asciiTheme="majorBidi" w:hAnsiTheme="majorBidi" w:cstheme="majorBidi"/>
          <w:sz w:val="24"/>
          <w:szCs w:val="24"/>
        </w:rPr>
        <w:t xml:space="preserve"> been in place </w:t>
      </w:r>
      <w:r w:rsidR="00364687">
        <w:rPr>
          <w:rFonts w:asciiTheme="majorBidi" w:hAnsiTheme="majorBidi" w:cstheme="majorBidi"/>
          <w:sz w:val="24"/>
          <w:szCs w:val="24"/>
        </w:rPr>
        <w:t xml:space="preserve">since </w:t>
      </w:r>
      <w:r w:rsidR="00F8099E">
        <w:rPr>
          <w:rFonts w:asciiTheme="majorBidi" w:hAnsiTheme="majorBidi" w:cstheme="majorBidi"/>
          <w:sz w:val="24"/>
          <w:szCs w:val="24"/>
        </w:rPr>
        <w:t>1977</w:t>
      </w:r>
      <w:r w:rsidR="00272F9C">
        <w:rPr>
          <w:rFonts w:asciiTheme="majorBidi" w:hAnsiTheme="majorBidi" w:cstheme="majorBidi"/>
          <w:sz w:val="24"/>
          <w:szCs w:val="24"/>
        </w:rPr>
        <w:t>, following</w:t>
      </w:r>
      <w:r w:rsidR="00F8099E">
        <w:rPr>
          <w:rFonts w:asciiTheme="majorBidi" w:hAnsiTheme="majorBidi" w:cstheme="majorBidi"/>
          <w:sz w:val="24"/>
          <w:szCs w:val="24"/>
        </w:rPr>
        <w:t xml:space="preserve"> </w:t>
      </w:r>
      <w:r w:rsidR="007915AC">
        <w:rPr>
          <w:rFonts w:asciiTheme="majorBidi" w:hAnsiTheme="majorBidi" w:cstheme="majorBidi"/>
          <w:sz w:val="24"/>
          <w:szCs w:val="24"/>
        </w:rPr>
        <w:t xml:space="preserve">the introduction of </w:t>
      </w:r>
      <w:r w:rsidR="00492762">
        <w:rPr>
          <w:rFonts w:asciiTheme="majorBidi" w:hAnsiTheme="majorBidi" w:cstheme="majorBidi"/>
          <w:sz w:val="24"/>
          <w:szCs w:val="24"/>
        </w:rPr>
        <w:t xml:space="preserve">neo-liberal </w:t>
      </w:r>
      <w:r w:rsidR="007915AC">
        <w:rPr>
          <w:rFonts w:asciiTheme="majorBidi" w:hAnsiTheme="majorBidi" w:cstheme="majorBidi"/>
          <w:sz w:val="24"/>
          <w:szCs w:val="24"/>
        </w:rPr>
        <w:t xml:space="preserve">socio-economic </w:t>
      </w:r>
      <w:r w:rsidR="00492762">
        <w:rPr>
          <w:rFonts w:asciiTheme="majorBidi" w:hAnsiTheme="majorBidi" w:cstheme="majorBidi"/>
          <w:sz w:val="24"/>
          <w:szCs w:val="24"/>
        </w:rPr>
        <w:t>policies</w:t>
      </w:r>
      <w:r w:rsidR="007915AC">
        <w:rPr>
          <w:rFonts w:asciiTheme="majorBidi" w:hAnsiTheme="majorBidi" w:cstheme="majorBidi"/>
          <w:sz w:val="24"/>
          <w:szCs w:val="24"/>
        </w:rPr>
        <w:t xml:space="preserve"> to the country</w:t>
      </w:r>
      <w:r w:rsidR="00492762">
        <w:rPr>
          <w:rFonts w:asciiTheme="majorBidi" w:hAnsiTheme="majorBidi" w:cstheme="majorBidi"/>
          <w:sz w:val="24"/>
          <w:szCs w:val="24"/>
        </w:rPr>
        <w:t>.</w:t>
      </w:r>
      <w:r w:rsidR="00FB743A">
        <w:rPr>
          <w:rFonts w:asciiTheme="majorBidi" w:hAnsiTheme="majorBidi" w:cstheme="majorBidi"/>
          <w:sz w:val="24"/>
          <w:szCs w:val="24"/>
        </w:rPr>
        <w:t xml:space="preserve"> </w:t>
      </w:r>
      <w:r w:rsidR="00492762">
        <w:rPr>
          <w:rFonts w:asciiTheme="majorBidi" w:hAnsiTheme="majorBidi" w:cstheme="majorBidi"/>
          <w:sz w:val="24"/>
          <w:szCs w:val="24"/>
        </w:rPr>
        <w:t>For many years</w:t>
      </w:r>
      <w:r w:rsidR="007915AC">
        <w:rPr>
          <w:rFonts w:asciiTheme="majorBidi" w:hAnsiTheme="majorBidi" w:cstheme="majorBidi"/>
          <w:sz w:val="24"/>
          <w:szCs w:val="24"/>
        </w:rPr>
        <w:t>,</w:t>
      </w:r>
      <w:r w:rsidR="00492762">
        <w:rPr>
          <w:rFonts w:asciiTheme="majorBidi" w:hAnsiTheme="majorBidi" w:cstheme="majorBidi"/>
          <w:sz w:val="24"/>
          <w:szCs w:val="24"/>
        </w:rPr>
        <w:t xml:space="preserve"> </w:t>
      </w:r>
      <w:r w:rsidR="00235358">
        <w:rPr>
          <w:rFonts w:asciiTheme="majorBidi" w:hAnsiTheme="majorBidi" w:cstheme="majorBidi"/>
          <w:sz w:val="24"/>
          <w:szCs w:val="24"/>
        </w:rPr>
        <w:t>public procurement practices operated with little union</w:t>
      </w:r>
      <w:r w:rsidR="003D5182">
        <w:rPr>
          <w:rFonts w:asciiTheme="majorBidi" w:hAnsiTheme="majorBidi" w:cstheme="majorBidi"/>
          <w:sz w:val="24"/>
          <w:szCs w:val="24"/>
        </w:rPr>
        <w:t xml:space="preserve"> </w:t>
      </w:r>
      <w:r w:rsidR="00862F52">
        <w:rPr>
          <w:rFonts w:asciiTheme="majorBidi" w:hAnsiTheme="majorBidi" w:cstheme="majorBidi"/>
          <w:sz w:val="24"/>
          <w:szCs w:val="24"/>
        </w:rPr>
        <w:t>interference</w:t>
      </w:r>
      <w:r w:rsidR="00235358">
        <w:rPr>
          <w:rFonts w:asciiTheme="majorBidi" w:hAnsiTheme="majorBidi" w:cstheme="majorBidi"/>
          <w:sz w:val="24"/>
          <w:szCs w:val="24"/>
        </w:rPr>
        <w:t>. This may mean that the opportunit</w:t>
      </w:r>
      <w:r w:rsidR="00272F9C">
        <w:rPr>
          <w:rFonts w:asciiTheme="majorBidi" w:hAnsiTheme="majorBidi" w:cstheme="majorBidi"/>
          <w:sz w:val="24"/>
          <w:szCs w:val="24"/>
        </w:rPr>
        <w:t>ies</w:t>
      </w:r>
      <w:r w:rsidR="00235358">
        <w:rPr>
          <w:rFonts w:asciiTheme="majorBidi" w:hAnsiTheme="majorBidi" w:cstheme="majorBidi"/>
          <w:sz w:val="24"/>
          <w:szCs w:val="24"/>
        </w:rPr>
        <w:t xml:space="preserve"> of the field</w:t>
      </w:r>
      <w:r w:rsidR="00F1651C">
        <w:rPr>
          <w:rFonts w:asciiTheme="majorBidi" w:hAnsiTheme="majorBidi" w:cstheme="majorBidi"/>
          <w:sz w:val="24"/>
          <w:szCs w:val="24"/>
        </w:rPr>
        <w:t xml:space="preserve"> in</w:t>
      </w:r>
      <w:r w:rsidR="00235358">
        <w:rPr>
          <w:rFonts w:asciiTheme="majorBidi" w:hAnsiTheme="majorBidi" w:cstheme="majorBidi"/>
          <w:sz w:val="24"/>
          <w:szCs w:val="24"/>
        </w:rPr>
        <w:t xml:space="preserve"> the Israeli case</w:t>
      </w:r>
      <w:r w:rsidR="00272F9C">
        <w:rPr>
          <w:rFonts w:asciiTheme="majorBidi" w:hAnsiTheme="majorBidi" w:cstheme="majorBidi"/>
          <w:sz w:val="24"/>
          <w:szCs w:val="24"/>
        </w:rPr>
        <w:t>,</w:t>
      </w:r>
      <w:r w:rsidR="00235358">
        <w:rPr>
          <w:rFonts w:asciiTheme="majorBidi" w:hAnsiTheme="majorBidi" w:cstheme="majorBidi"/>
          <w:sz w:val="24"/>
          <w:szCs w:val="24"/>
        </w:rPr>
        <w:t xml:space="preserve"> are </w:t>
      </w:r>
      <w:r w:rsidR="00862F52">
        <w:rPr>
          <w:rFonts w:asciiTheme="majorBidi" w:hAnsiTheme="majorBidi" w:cstheme="majorBidi"/>
          <w:sz w:val="24"/>
          <w:szCs w:val="24"/>
        </w:rPr>
        <w:t xml:space="preserve">somewhat </w:t>
      </w:r>
      <w:r w:rsidR="00235358">
        <w:rPr>
          <w:rFonts w:asciiTheme="majorBidi" w:hAnsiTheme="majorBidi" w:cstheme="majorBidi"/>
          <w:sz w:val="24"/>
          <w:szCs w:val="24"/>
        </w:rPr>
        <w:t xml:space="preserve">more </w:t>
      </w:r>
      <w:r w:rsidR="0017297D">
        <w:rPr>
          <w:rFonts w:asciiTheme="majorBidi" w:hAnsiTheme="majorBidi" w:cstheme="majorBidi"/>
          <w:sz w:val="24"/>
          <w:szCs w:val="24"/>
        </w:rPr>
        <w:t>radical</w:t>
      </w:r>
      <w:r w:rsidR="00862F52">
        <w:rPr>
          <w:rFonts w:asciiTheme="majorBidi" w:hAnsiTheme="majorBidi" w:cstheme="majorBidi"/>
          <w:sz w:val="24"/>
          <w:szCs w:val="24"/>
        </w:rPr>
        <w:t>,</w:t>
      </w:r>
      <w:r w:rsidR="0017297D">
        <w:rPr>
          <w:rFonts w:asciiTheme="majorBidi" w:hAnsiTheme="majorBidi" w:cstheme="majorBidi"/>
          <w:sz w:val="24"/>
          <w:szCs w:val="24"/>
        </w:rPr>
        <w:t xml:space="preserve"> in comparison to other welfare states</w:t>
      </w:r>
      <w:r w:rsidR="00F1651C">
        <w:rPr>
          <w:rFonts w:asciiTheme="majorBidi" w:hAnsiTheme="majorBidi" w:cstheme="majorBidi"/>
          <w:sz w:val="24"/>
          <w:szCs w:val="24"/>
        </w:rPr>
        <w:t>,</w:t>
      </w:r>
      <w:r w:rsidR="00272F9C">
        <w:rPr>
          <w:rFonts w:asciiTheme="majorBidi" w:hAnsiTheme="majorBidi" w:cstheme="majorBidi"/>
          <w:sz w:val="24"/>
          <w:szCs w:val="24"/>
        </w:rPr>
        <w:t xml:space="preserve"> </w:t>
      </w:r>
      <w:proofErr w:type="gramStart"/>
      <w:r w:rsidR="00272F9C">
        <w:rPr>
          <w:rFonts w:asciiTheme="majorBidi" w:hAnsiTheme="majorBidi" w:cstheme="majorBidi"/>
          <w:sz w:val="24"/>
          <w:szCs w:val="24"/>
        </w:rPr>
        <w:t xml:space="preserve">with </w:t>
      </w:r>
      <w:r w:rsidR="00F1651C">
        <w:rPr>
          <w:rFonts w:asciiTheme="majorBidi" w:hAnsiTheme="majorBidi" w:cstheme="majorBidi"/>
          <w:sz w:val="24"/>
          <w:szCs w:val="24"/>
        </w:rPr>
        <w:t xml:space="preserve">regard </w:t>
      </w:r>
      <w:r w:rsidR="00272F9C">
        <w:rPr>
          <w:rFonts w:asciiTheme="majorBidi" w:hAnsiTheme="majorBidi" w:cstheme="majorBidi"/>
          <w:sz w:val="24"/>
          <w:szCs w:val="24"/>
        </w:rPr>
        <w:t>to</w:t>
      </w:r>
      <w:proofErr w:type="gramEnd"/>
      <w:r w:rsidR="00272F9C">
        <w:rPr>
          <w:rFonts w:asciiTheme="majorBidi" w:hAnsiTheme="majorBidi" w:cstheme="majorBidi"/>
          <w:sz w:val="24"/>
          <w:szCs w:val="24"/>
        </w:rPr>
        <w:t xml:space="preserve"> </w:t>
      </w:r>
      <w:r w:rsidR="00F1651C">
        <w:rPr>
          <w:rFonts w:asciiTheme="majorBidi" w:hAnsiTheme="majorBidi" w:cstheme="majorBidi"/>
          <w:sz w:val="24"/>
          <w:szCs w:val="24"/>
        </w:rPr>
        <w:t xml:space="preserve">initiatives to stifle or block </w:t>
      </w:r>
      <w:r w:rsidR="00272F9C">
        <w:rPr>
          <w:rFonts w:asciiTheme="majorBidi" w:hAnsiTheme="majorBidi" w:cstheme="majorBidi"/>
          <w:sz w:val="24"/>
          <w:szCs w:val="24"/>
        </w:rPr>
        <w:t>trade union mobilization</w:t>
      </w:r>
      <w:r w:rsidR="0017297D">
        <w:rPr>
          <w:rFonts w:asciiTheme="majorBidi" w:hAnsiTheme="majorBidi" w:cstheme="majorBidi"/>
          <w:sz w:val="24"/>
          <w:szCs w:val="24"/>
        </w:rPr>
        <w:t>.</w:t>
      </w:r>
      <w:r w:rsidR="00367916">
        <w:rPr>
          <w:rFonts w:asciiTheme="majorBidi" w:hAnsiTheme="majorBidi" w:cstheme="majorBidi"/>
          <w:sz w:val="24"/>
          <w:szCs w:val="24"/>
        </w:rPr>
        <w:t xml:space="preserve"> Thus, the main limitation of my study is </w:t>
      </w:r>
      <w:r w:rsidR="00F1651C">
        <w:rPr>
          <w:rFonts w:asciiTheme="majorBidi" w:hAnsiTheme="majorBidi" w:cstheme="majorBidi"/>
          <w:sz w:val="24"/>
          <w:szCs w:val="24"/>
        </w:rPr>
        <w:t xml:space="preserve">a defining feature of </w:t>
      </w:r>
      <w:r w:rsidR="00367916">
        <w:rPr>
          <w:rFonts w:asciiTheme="majorBidi" w:hAnsiTheme="majorBidi" w:cstheme="majorBidi"/>
          <w:sz w:val="24"/>
          <w:szCs w:val="24"/>
        </w:rPr>
        <w:t xml:space="preserve">the opportunity </w:t>
      </w:r>
      <w:r w:rsidR="00862F52">
        <w:rPr>
          <w:rFonts w:asciiTheme="majorBidi" w:hAnsiTheme="majorBidi" w:cstheme="majorBidi"/>
          <w:sz w:val="24"/>
          <w:szCs w:val="24"/>
        </w:rPr>
        <w:t xml:space="preserve">that I identified </w:t>
      </w:r>
      <w:r w:rsidR="00367916">
        <w:rPr>
          <w:rFonts w:asciiTheme="majorBidi" w:hAnsiTheme="majorBidi" w:cstheme="majorBidi"/>
          <w:sz w:val="24"/>
          <w:szCs w:val="24"/>
        </w:rPr>
        <w:t xml:space="preserve">in this Israeli field. </w:t>
      </w:r>
      <w:r w:rsidR="009E3D75">
        <w:rPr>
          <w:rFonts w:asciiTheme="majorBidi" w:hAnsiTheme="majorBidi" w:cstheme="majorBidi"/>
          <w:sz w:val="24"/>
          <w:szCs w:val="24"/>
        </w:rPr>
        <w:t xml:space="preserve">Nevertheless, questions concerning </w:t>
      </w:r>
      <w:r w:rsidR="00862F52">
        <w:rPr>
          <w:rFonts w:asciiTheme="majorBidi" w:hAnsiTheme="majorBidi" w:cstheme="majorBidi"/>
          <w:sz w:val="24"/>
          <w:szCs w:val="24"/>
        </w:rPr>
        <w:t xml:space="preserve">trade </w:t>
      </w:r>
      <w:r w:rsidR="009E3D75">
        <w:rPr>
          <w:rFonts w:asciiTheme="majorBidi" w:hAnsiTheme="majorBidi" w:cstheme="majorBidi"/>
          <w:sz w:val="24"/>
          <w:szCs w:val="24"/>
        </w:rPr>
        <w:t xml:space="preserve">unions and their </w:t>
      </w:r>
      <w:r w:rsidR="00862F52">
        <w:rPr>
          <w:rFonts w:asciiTheme="majorBidi" w:hAnsiTheme="majorBidi" w:cstheme="majorBidi"/>
          <w:sz w:val="24"/>
          <w:szCs w:val="24"/>
        </w:rPr>
        <w:t xml:space="preserve">potential </w:t>
      </w:r>
      <w:r w:rsidR="009E3D75">
        <w:rPr>
          <w:rFonts w:asciiTheme="majorBidi" w:hAnsiTheme="majorBidi" w:cstheme="majorBidi"/>
          <w:sz w:val="24"/>
          <w:szCs w:val="24"/>
        </w:rPr>
        <w:t xml:space="preserve">contribution to </w:t>
      </w:r>
      <w:r w:rsidR="00862F52">
        <w:rPr>
          <w:rFonts w:asciiTheme="majorBidi" w:hAnsiTheme="majorBidi" w:cstheme="majorBidi"/>
          <w:sz w:val="24"/>
          <w:szCs w:val="24"/>
        </w:rPr>
        <w:t xml:space="preserve">conceptualizations </w:t>
      </w:r>
      <w:r w:rsidR="009E3D75">
        <w:rPr>
          <w:rFonts w:asciiTheme="majorBidi" w:hAnsiTheme="majorBidi" w:cstheme="majorBidi"/>
          <w:sz w:val="24"/>
          <w:szCs w:val="24"/>
        </w:rPr>
        <w:t xml:space="preserve">job quality are relevant </w:t>
      </w:r>
      <w:r w:rsidR="00862F52">
        <w:rPr>
          <w:rFonts w:asciiTheme="majorBidi" w:hAnsiTheme="majorBidi" w:cstheme="majorBidi"/>
          <w:sz w:val="24"/>
          <w:szCs w:val="24"/>
        </w:rPr>
        <w:t xml:space="preserve">in </w:t>
      </w:r>
      <w:r w:rsidR="008B428F">
        <w:rPr>
          <w:rFonts w:asciiTheme="majorBidi" w:hAnsiTheme="majorBidi" w:cstheme="majorBidi"/>
          <w:sz w:val="24"/>
          <w:szCs w:val="24"/>
        </w:rPr>
        <w:t xml:space="preserve">all countries </w:t>
      </w:r>
      <w:r w:rsidR="00862F52">
        <w:rPr>
          <w:rFonts w:asciiTheme="majorBidi" w:hAnsiTheme="majorBidi" w:cstheme="majorBidi"/>
          <w:sz w:val="24"/>
          <w:szCs w:val="24"/>
        </w:rPr>
        <w:t xml:space="preserve">where bureaucratic regimes </w:t>
      </w:r>
      <w:r w:rsidR="008B428F">
        <w:rPr>
          <w:rFonts w:asciiTheme="majorBidi" w:hAnsiTheme="majorBidi" w:cstheme="majorBidi"/>
          <w:sz w:val="24"/>
          <w:szCs w:val="24"/>
        </w:rPr>
        <w:t>have introduced marketization</w:t>
      </w:r>
      <w:r w:rsidR="00862F52">
        <w:rPr>
          <w:rFonts w:asciiTheme="majorBidi" w:hAnsiTheme="majorBidi" w:cstheme="majorBidi"/>
          <w:sz w:val="24"/>
          <w:szCs w:val="24"/>
        </w:rPr>
        <w:t xml:space="preserve"> principles to </w:t>
      </w:r>
      <w:r w:rsidR="008B428F">
        <w:rPr>
          <w:rFonts w:asciiTheme="majorBidi" w:hAnsiTheme="majorBidi" w:cstheme="majorBidi"/>
          <w:sz w:val="24"/>
          <w:szCs w:val="24"/>
        </w:rPr>
        <w:t xml:space="preserve">the delivery of </w:t>
      </w:r>
      <w:r w:rsidR="00862F52">
        <w:rPr>
          <w:rFonts w:asciiTheme="majorBidi" w:hAnsiTheme="majorBidi" w:cstheme="majorBidi"/>
          <w:sz w:val="24"/>
          <w:szCs w:val="24"/>
        </w:rPr>
        <w:t xml:space="preserve">welfare </w:t>
      </w:r>
      <w:r w:rsidR="008B428F">
        <w:rPr>
          <w:rFonts w:asciiTheme="majorBidi" w:hAnsiTheme="majorBidi" w:cstheme="majorBidi"/>
          <w:sz w:val="24"/>
          <w:szCs w:val="24"/>
        </w:rPr>
        <w:t>services.</w:t>
      </w:r>
    </w:p>
    <w:p w14:paraId="79C3B336" w14:textId="330D4BE7" w:rsidR="00BD328A" w:rsidRDefault="0066141E">
      <w:pPr>
        <w:bidi w:val="0"/>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Highlighting the centrality of job quality to diversity, the indifference of </w:t>
      </w:r>
      <w:r w:rsidR="00862F52">
        <w:rPr>
          <w:rFonts w:asciiTheme="majorBidi" w:hAnsiTheme="majorBidi" w:cstheme="majorBidi"/>
          <w:sz w:val="24"/>
          <w:szCs w:val="24"/>
        </w:rPr>
        <w:t xml:space="preserve">budget </w:t>
      </w:r>
      <w:r>
        <w:rPr>
          <w:rFonts w:asciiTheme="majorBidi" w:hAnsiTheme="majorBidi" w:cstheme="majorBidi"/>
          <w:sz w:val="24"/>
          <w:szCs w:val="24"/>
        </w:rPr>
        <w:t>administrators towards job quality</w:t>
      </w:r>
      <w:r w:rsidR="00B619E0">
        <w:rPr>
          <w:rFonts w:asciiTheme="majorBidi" w:hAnsiTheme="majorBidi" w:cstheme="majorBidi"/>
          <w:sz w:val="24"/>
          <w:szCs w:val="24"/>
        </w:rPr>
        <w:t xml:space="preserve"> </w:t>
      </w:r>
      <w:r w:rsidR="00646070">
        <w:rPr>
          <w:rFonts w:asciiTheme="majorBidi" w:hAnsiTheme="majorBidi" w:cstheme="majorBidi"/>
          <w:sz w:val="24"/>
          <w:szCs w:val="24"/>
        </w:rPr>
        <w:t>completely ignores the commitment to diversity</w:t>
      </w:r>
      <w:r>
        <w:rPr>
          <w:rFonts w:asciiTheme="majorBidi" w:hAnsiTheme="majorBidi" w:cstheme="majorBidi"/>
          <w:sz w:val="24"/>
          <w:szCs w:val="24"/>
        </w:rPr>
        <w:t xml:space="preserve">. </w:t>
      </w:r>
      <w:r w:rsidR="00C65F53">
        <w:rPr>
          <w:rFonts w:asciiTheme="majorBidi" w:hAnsiTheme="majorBidi" w:cstheme="majorBidi"/>
          <w:sz w:val="24"/>
          <w:szCs w:val="24"/>
        </w:rPr>
        <w:t>F</w:t>
      </w:r>
      <w:r w:rsidR="00642510">
        <w:rPr>
          <w:rFonts w:asciiTheme="majorBidi" w:hAnsiTheme="majorBidi" w:cstheme="majorBidi"/>
          <w:sz w:val="24"/>
          <w:szCs w:val="24"/>
        </w:rPr>
        <w:t>ailing to recognize job quality as a</w:t>
      </w:r>
      <w:r w:rsidR="00C65F53">
        <w:rPr>
          <w:rFonts w:asciiTheme="majorBidi" w:hAnsiTheme="majorBidi" w:cstheme="majorBidi"/>
          <w:sz w:val="24"/>
          <w:szCs w:val="24"/>
        </w:rPr>
        <w:t xml:space="preserve"> factor capable of mitigating the ceaseless drive to minimize operational costs serves to reproduce power structures </w:t>
      </w:r>
      <w:r w:rsidR="00C65F53">
        <w:rPr>
          <w:rFonts w:asciiTheme="majorBidi" w:hAnsiTheme="majorBidi" w:cstheme="majorBidi"/>
          <w:sz w:val="24"/>
          <w:szCs w:val="24"/>
        </w:rPr>
        <w:lastRenderedPageBreak/>
        <w:t xml:space="preserve">and forms of exclusion. </w:t>
      </w:r>
      <w:r w:rsidR="00376D5E">
        <w:rPr>
          <w:rFonts w:asciiTheme="majorBidi" w:hAnsiTheme="majorBidi" w:cstheme="majorBidi"/>
          <w:sz w:val="24"/>
          <w:szCs w:val="24"/>
        </w:rPr>
        <w:t xml:space="preserve">Indifference towards job quality is also consistent with the clear tendency to ignore the potential </w:t>
      </w:r>
      <w:r w:rsidR="00862F52">
        <w:rPr>
          <w:rFonts w:asciiTheme="majorBidi" w:hAnsiTheme="majorBidi" w:cstheme="majorBidi"/>
          <w:sz w:val="24"/>
          <w:szCs w:val="24"/>
        </w:rPr>
        <w:t xml:space="preserve">contribution </w:t>
      </w:r>
      <w:r w:rsidR="00C65F53">
        <w:rPr>
          <w:rFonts w:asciiTheme="majorBidi" w:hAnsiTheme="majorBidi" w:cstheme="majorBidi"/>
          <w:sz w:val="24"/>
          <w:szCs w:val="24"/>
        </w:rPr>
        <w:t xml:space="preserve">of </w:t>
      </w:r>
      <w:r w:rsidR="00862F52">
        <w:rPr>
          <w:rFonts w:asciiTheme="majorBidi" w:hAnsiTheme="majorBidi" w:cstheme="majorBidi"/>
          <w:sz w:val="24"/>
          <w:szCs w:val="24"/>
        </w:rPr>
        <w:t xml:space="preserve">trade unions to promoting </w:t>
      </w:r>
      <w:r w:rsidR="00376D5E">
        <w:rPr>
          <w:rFonts w:asciiTheme="majorBidi" w:hAnsiTheme="majorBidi" w:cstheme="majorBidi"/>
          <w:sz w:val="24"/>
          <w:szCs w:val="24"/>
        </w:rPr>
        <w:t>job quality</w:t>
      </w:r>
      <w:r w:rsidR="00862F52">
        <w:rPr>
          <w:rFonts w:asciiTheme="majorBidi" w:hAnsiTheme="majorBidi" w:cstheme="majorBidi"/>
          <w:sz w:val="24"/>
          <w:szCs w:val="24"/>
        </w:rPr>
        <w:t xml:space="preserve"> as a crucial aspect of overall service delivery</w:t>
      </w:r>
      <w:r w:rsidR="00376D5E">
        <w:rPr>
          <w:rFonts w:asciiTheme="majorBidi" w:hAnsiTheme="majorBidi" w:cstheme="majorBidi"/>
          <w:sz w:val="24"/>
          <w:szCs w:val="24"/>
        </w:rPr>
        <w:t xml:space="preserve">. Awareness </w:t>
      </w:r>
      <w:r w:rsidR="00862F52">
        <w:rPr>
          <w:rFonts w:asciiTheme="majorBidi" w:hAnsiTheme="majorBidi" w:cstheme="majorBidi"/>
          <w:sz w:val="24"/>
          <w:szCs w:val="24"/>
        </w:rPr>
        <w:t xml:space="preserve">of </w:t>
      </w:r>
      <w:r w:rsidR="00376D5E">
        <w:rPr>
          <w:rFonts w:asciiTheme="majorBidi" w:hAnsiTheme="majorBidi" w:cstheme="majorBidi"/>
          <w:sz w:val="24"/>
          <w:szCs w:val="24"/>
        </w:rPr>
        <w:t xml:space="preserve">the ways in which </w:t>
      </w:r>
      <w:r w:rsidR="00862F52">
        <w:rPr>
          <w:rFonts w:asciiTheme="majorBidi" w:hAnsiTheme="majorBidi" w:cstheme="majorBidi"/>
          <w:sz w:val="24"/>
          <w:szCs w:val="24"/>
        </w:rPr>
        <w:t xml:space="preserve">budget </w:t>
      </w:r>
      <w:r w:rsidR="00376D5E">
        <w:rPr>
          <w:rFonts w:asciiTheme="majorBidi" w:hAnsiTheme="majorBidi" w:cstheme="majorBidi"/>
          <w:sz w:val="24"/>
          <w:szCs w:val="24"/>
        </w:rPr>
        <w:t xml:space="preserve">administrators treat the crucial </w:t>
      </w:r>
      <w:r w:rsidR="00862F52">
        <w:rPr>
          <w:rFonts w:asciiTheme="majorBidi" w:hAnsiTheme="majorBidi" w:cstheme="majorBidi"/>
          <w:sz w:val="24"/>
          <w:szCs w:val="24"/>
        </w:rPr>
        <w:t xml:space="preserve">link </w:t>
      </w:r>
      <w:r w:rsidR="00376D5E">
        <w:rPr>
          <w:rFonts w:asciiTheme="majorBidi" w:hAnsiTheme="majorBidi" w:cstheme="majorBidi"/>
          <w:sz w:val="24"/>
          <w:szCs w:val="24"/>
        </w:rPr>
        <w:t>between job quality and diversity</w:t>
      </w:r>
      <w:r w:rsidR="00481EBD">
        <w:rPr>
          <w:rFonts w:asciiTheme="majorBidi" w:hAnsiTheme="majorBidi" w:cstheme="majorBidi"/>
          <w:sz w:val="24"/>
          <w:szCs w:val="24"/>
        </w:rPr>
        <w:t xml:space="preserve"> substantiates Pringle’s (2009) </w:t>
      </w:r>
      <w:r w:rsidR="00022494">
        <w:rPr>
          <w:rFonts w:asciiTheme="majorBidi" w:hAnsiTheme="majorBidi" w:cstheme="majorBidi"/>
          <w:sz w:val="24"/>
          <w:szCs w:val="24"/>
        </w:rPr>
        <w:t xml:space="preserve">argument </w:t>
      </w:r>
      <w:r w:rsidR="00481EBD">
        <w:rPr>
          <w:rFonts w:asciiTheme="majorBidi" w:hAnsiTheme="majorBidi" w:cstheme="majorBidi"/>
          <w:sz w:val="24"/>
          <w:szCs w:val="24"/>
        </w:rPr>
        <w:t xml:space="preserve">that diversity must be </w:t>
      </w:r>
      <w:r w:rsidR="00022494">
        <w:rPr>
          <w:rFonts w:asciiTheme="majorBidi" w:hAnsiTheme="majorBidi" w:cstheme="majorBidi"/>
          <w:sz w:val="24"/>
          <w:szCs w:val="24"/>
        </w:rPr>
        <w:t xml:space="preserve">advanced through </w:t>
      </w:r>
      <w:r w:rsidR="00481EBD">
        <w:rPr>
          <w:rFonts w:asciiTheme="majorBidi" w:hAnsiTheme="majorBidi" w:cstheme="majorBidi"/>
          <w:sz w:val="24"/>
          <w:szCs w:val="24"/>
        </w:rPr>
        <w:t>a dual motivation</w:t>
      </w:r>
      <w:r w:rsidR="00C65F53">
        <w:rPr>
          <w:rFonts w:asciiTheme="majorBidi" w:hAnsiTheme="majorBidi" w:cstheme="majorBidi"/>
          <w:sz w:val="24"/>
          <w:szCs w:val="24"/>
        </w:rPr>
        <w:t xml:space="preserve">. The first </w:t>
      </w:r>
      <w:proofErr w:type="gramStart"/>
      <w:r w:rsidR="00C65F53">
        <w:rPr>
          <w:rFonts w:asciiTheme="majorBidi" w:hAnsiTheme="majorBidi" w:cstheme="majorBidi"/>
          <w:sz w:val="24"/>
          <w:szCs w:val="24"/>
        </w:rPr>
        <w:t xml:space="preserve">is </w:t>
      </w:r>
      <w:r w:rsidR="00481EBD">
        <w:rPr>
          <w:rFonts w:asciiTheme="majorBidi" w:hAnsiTheme="majorBidi" w:cstheme="majorBidi"/>
          <w:sz w:val="24"/>
          <w:szCs w:val="24"/>
        </w:rPr>
        <w:t xml:space="preserve"> the</w:t>
      </w:r>
      <w:proofErr w:type="gramEnd"/>
      <w:r w:rsidR="00481EBD">
        <w:rPr>
          <w:rFonts w:asciiTheme="majorBidi" w:hAnsiTheme="majorBidi" w:cstheme="majorBidi"/>
          <w:sz w:val="24"/>
          <w:szCs w:val="24"/>
        </w:rPr>
        <w:t xml:space="preserve"> managerialist orientation towards economic outcomes</w:t>
      </w:r>
      <w:r w:rsidR="00C65F53">
        <w:rPr>
          <w:rFonts w:asciiTheme="majorBidi" w:hAnsiTheme="majorBidi" w:cstheme="majorBidi"/>
          <w:sz w:val="24"/>
          <w:szCs w:val="24"/>
        </w:rPr>
        <w:t xml:space="preserve">, </w:t>
      </w:r>
      <w:r w:rsidR="00481EBD">
        <w:rPr>
          <w:rFonts w:asciiTheme="majorBidi" w:hAnsiTheme="majorBidi" w:cstheme="majorBidi"/>
          <w:sz w:val="24"/>
          <w:szCs w:val="24"/>
        </w:rPr>
        <w:t xml:space="preserve">interpreted </w:t>
      </w:r>
      <w:r w:rsidR="00C65F53">
        <w:rPr>
          <w:rFonts w:asciiTheme="majorBidi" w:hAnsiTheme="majorBidi" w:cstheme="majorBidi"/>
          <w:sz w:val="24"/>
          <w:szCs w:val="24"/>
        </w:rPr>
        <w:t xml:space="preserve">here </w:t>
      </w:r>
      <w:r w:rsidR="00481EBD">
        <w:rPr>
          <w:rFonts w:asciiTheme="majorBidi" w:hAnsiTheme="majorBidi" w:cstheme="majorBidi"/>
          <w:sz w:val="24"/>
          <w:szCs w:val="24"/>
        </w:rPr>
        <w:t xml:space="preserve">in </w:t>
      </w:r>
      <w:r w:rsidR="0032407F">
        <w:rPr>
          <w:rFonts w:asciiTheme="majorBidi" w:hAnsiTheme="majorBidi" w:cstheme="majorBidi"/>
          <w:sz w:val="24"/>
          <w:szCs w:val="24"/>
        </w:rPr>
        <w:t xml:space="preserve">the </w:t>
      </w:r>
      <w:r w:rsidR="00481EBD">
        <w:rPr>
          <w:rFonts w:asciiTheme="majorBidi" w:hAnsiTheme="majorBidi" w:cstheme="majorBidi"/>
          <w:sz w:val="24"/>
          <w:szCs w:val="24"/>
        </w:rPr>
        <w:t>context of public procurement as cost reduction</w:t>
      </w:r>
      <w:r w:rsidR="00C65F53">
        <w:rPr>
          <w:rFonts w:asciiTheme="majorBidi" w:hAnsiTheme="majorBidi" w:cstheme="majorBidi"/>
          <w:sz w:val="24"/>
          <w:szCs w:val="24"/>
        </w:rPr>
        <w:t xml:space="preserve">. The second is </w:t>
      </w:r>
      <w:r w:rsidR="00481EBD">
        <w:rPr>
          <w:rFonts w:asciiTheme="majorBidi" w:hAnsiTheme="majorBidi" w:cstheme="majorBidi"/>
          <w:sz w:val="24"/>
          <w:szCs w:val="24"/>
        </w:rPr>
        <w:t>the concern of social justice</w:t>
      </w:r>
      <w:r w:rsidR="00022494">
        <w:rPr>
          <w:rFonts w:asciiTheme="majorBidi" w:hAnsiTheme="majorBidi" w:cstheme="majorBidi"/>
          <w:sz w:val="24"/>
          <w:szCs w:val="24"/>
        </w:rPr>
        <w:t>,</w:t>
      </w:r>
      <w:r w:rsidR="00481EBD">
        <w:rPr>
          <w:rFonts w:asciiTheme="majorBidi" w:hAnsiTheme="majorBidi" w:cstheme="majorBidi"/>
          <w:sz w:val="24"/>
          <w:szCs w:val="24"/>
        </w:rPr>
        <w:t xml:space="preserve"> reflected in redistribution of power and resources</w:t>
      </w:r>
      <w:r w:rsidR="00022494">
        <w:rPr>
          <w:rFonts w:asciiTheme="majorBidi" w:hAnsiTheme="majorBidi" w:cstheme="majorBidi"/>
          <w:sz w:val="24"/>
          <w:szCs w:val="24"/>
        </w:rPr>
        <w:t>—</w:t>
      </w:r>
      <w:r w:rsidR="00481EBD">
        <w:rPr>
          <w:rFonts w:asciiTheme="majorBidi" w:hAnsiTheme="majorBidi" w:cstheme="majorBidi"/>
          <w:sz w:val="24"/>
          <w:szCs w:val="24"/>
        </w:rPr>
        <w:t>which</w:t>
      </w:r>
      <w:r w:rsidR="0032407F">
        <w:rPr>
          <w:rFonts w:asciiTheme="majorBidi" w:hAnsiTheme="majorBidi" w:cstheme="majorBidi"/>
          <w:sz w:val="24"/>
          <w:szCs w:val="24"/>
        </w:rPr>
        <w:t>, as shown above</w:t>
      </w:r>
      <w:r w:rsidR="008C1B7A">
        <w:rPr>
          <w:rFonts w:asciiTheme="majorBidi" w:hAnsiTheme="majorBidi" w:cstheme="majorBidi"/>
          <w:sz w:val="24"/>
          <w:szCs w:val="24"/>
        </w:rPr>
        <w:t>,</w:t>
      </w:r>
      <w:r w:rsidR="00481EBD">
        <w:rPr>
          <w:rFonts w:asciiTheme="majorBidi" w:hAnsiTheme="majorBidi" w:cstheme="majorBidi"/>
          <w:sz w:val="24"/>
          <w:szCs w:val="24"/>
        </w:rPr>
        <w:t xml:space="preserve"> is lacking</w:t>
      </w:r>
      <w:r w:rsidR="00022494">
        <w:rPr>
          <w:rFonts w:asciiTheme="majorBidi" w:hAnsiTheme="majorBidi" w:cstheme="majorBidi"/>
          <w:sz w:val="24"/>
          <w:szCs w:val="24"/>
        </w:rPr>
        <w:t xml:space="preserve"> in the present case</w:t>
      </w:r>
      <w:r w:rsidR="00481EBD">
        <w:rPr>
          <w:rFonts w:asciiTheme="majorBidi" w:hAnsiTheme="majorBidi" w:cstheme="majorBidi"/>
          <w:sz w:val="24"/>
          <w:szCs w:val="24"/>
        </w:rPr>
        <w:t xml:space="preserve">. </w:t>
      </w:r>
      <w:r w:rsidR="008C1B7A">
        <w:rPr>
          <w:rFonts w:asciiTheme="majorBidi" w:hAnsiTheme="majorBidi" w:cstheme="majorBidi"/>
          <w:sz w:val="24"/>
          <w:szCs w:val="24"/>
        </w:rPr>
        <w:t xml:space="preserve">The absence of </w:t>
      </w:r>
      <w:r w:rsidR="00022494">
        <w:rPr>
          <w:rFonts w:asciiTheme="majorBidi" w:hAnsiTheme="majorBidi" w:cstheme="majorBidi"/>
          <w:sz w:val="24"/>
          <w:szCs w:val="24"/>
        </w:rPr>
        <w:t xml:space="preserve">this </w:t>
      </w:r>
      <w:r w:rsidR="008C1B7A">
        <w:rPr>
          <w:rFonts w:asciiTheme="majorBidi" w:hAnsiTheme="majorBidi" w:cstheme="majorBidi"/>
          <w:sz w:val="24"/>
          <w:szCs w:val="24"/>
        </w:rPr>
        <w:t xml:space="preserve">dual motivation is </w:t>
      </w:r>
      <w:r w:rsidR="004070A4">
        <w:rPr>
          <w:rFonts w:asciiTheme="majorBidi" w:hAnsiTheme="majorBidi" w:cstheme="majorBidi"/>
          <w:sz w:val="24"/>
          <w:szCs w:val="24"/>
        </w:rPr>
        <w:t xml:space="preserve">reflected in the </w:t>
      </w:r>
      <w:r w:rsidR="009F78AD">
        <w:rPr>
          <w:rFonts w:asciiTheme="majorBidi" w:hAnsiTheme="majorBidi" w:cstheme="majorBidi"/>
          <w:sz w:val="24"/>
          <w:szCs w:val="24"/>
        </w:rPr>
        <w:t>emerging</w:t>
      </w:r>
      <w:r w:rsidR="004070A4">
        <w:rPr>
          <w:rFonts w:asciiTheme="majorBidi" w:hAnsiTheme="majorBidi" w:cstheme="majorBidi"/>
          <w:sz w:val="24"/>
          <w:szCs w:val="24"/>
        </w:rPr>
        <w:t xml:space="preserve"> </w:t>
      </w:r>
      <w:r w:rsidR="00022494">
        <w:rPr>
          <w:rFonts w:asciiTheme="majorBidi" w:hAnsiTheme="majorBidi" w:cstheme="majorBidi"/>
          <w:sz w:val="24"/>
          <w:szCs w:val="24"/>
        </w:rPr>
        <w:t xml:space="preserve">phenomenon of </w:t>
      </w:r>
      <w:r w:rsidR="00376D5E">
        <w:rPr>
          <w:rFonts w:asciiTheme="majorBidi" w:hAnsiTheme="majorBidi" w:cstheme="majorBidi"/>
          <w:sz w:val="24"/>
          <w:szCs w:val="24"/>
        </w:rPr>
        <w:t>institutional work</w:t>
      </w:r>
      <w:r w:rsidR="00022494">
        <w:rPr>
          <w:rFonts w:asciiTheme="majorBidi" w:hAnsiTheme="majorBidi" w:cstheme="majorBidi"/>
          <w:sz w:val="24"/>
          <w:szCs w:val="24"/>
        </w:rPr>
        <w:t>, which</w:t>
      </w:r>
      <w:r w:rsidR="00376D5E">
        <w:rPr>
          <w:rFonts w:asciiTheme="majorBidi" w:hAnsiTheme="majorBidi" w:cstheme="majorBidi"/>
          <w:sz w:val="24"/>
          <w:szCs w:val="24"/>
        </w:rPr>
        <w:t xml:space="preserve"> </w:t>
      </w:r>
      <w:r w:rsidR="004070A4">
        <w:rPr>
          <w:rFonts w:asciiTheme="majorBidi" w:hAnsiTheme="majorBidi" w:cstheme="majorBidi"/>
          <w:sz w:val="24"/>
          <w:szCs w:val="24"/>
        </w:rPr>
        <w:t xml:space="preserve">operates to </w:t>
      </w:r>
      <w:r w:rsidR="00022494">
        <w:rPr>
          <w:rFonts w:asciiTheme="majorBidi" w:hAnsiTheme="majorBidi" w:cstheme="majorBidi"/>
          <w:sz w:val="24"/>
          <w:szCs w:val="24"/>
        </w:rPr>
        <w:t xml:space="preserve">prevent changes in procurement organizations, </w:t>
      </w:r>
      <w:r w:rsidR="00F116F5">
        <w:rPr>
          <w:rFonts w:asciiTheme="majorBidi" w:hAnsiTheme="majorBidi" w:cstheme="majorBidi"/>
          <w:sz w:val="24"/>
          <w:szCs w:val="24"/>
        </w:rPr>
        <w:t>concurrently maintain</w:t>
      </w:r>
      <w:r w:rsidR="00022494">
        <w:rPr>
          <w:rFonts w:asciiTheme="majorBidi" w:hAnsiTheme="majorBidi" w:cstheme="majorBidi"/>
          <w:sz w:val="24"/>
          <w:szCs w:val="24"/>
        </w:rPr>
        <w:t>ing</w:t>
      </w:r>
      <w:r w:rsidR="00F116F5">
        <w:rPr>
          <w:rFonts w:asciiTheme="majorBidi" w:hAnsiTheme="majorBidi" w:cstheme="majorBidi"/>
          <w:sz w:val="24"/>
          <w:szCs w:val="24"/>
        </w:rPr>
        <w:t xml:space="preserve"> institutional power privileges </w:t>
      </w:r>
      <w:r w:rsidR="00022494">
        <w:rPr>
          <w:rFonts w:asciiTheme="majorBidi" w:hAnsiTheme="majorBidi" w:cstheme="majorBidi"/>
          <w:sz w:val="24"/>
          <w:szCs w:val="24"/>
        </w:rPr>
        <w:t xml:space="preserve">and </w:t>
      </w:r>
      <w:r w:rsidR="00F116F5">
        <w:rPr>
          <w:rFonts w:asciiTheme="majorBidi" w:hAnsiTheme="majorBidi" w:cstheme="majorBidi"/>
          <w:sz w:val="24"/>
          <w:szCs w:val="24"/>
        </w:rPr>
        <w:t xml:space="preserve">marginalizing concerns </w:t>
      </w:r>
      <w:r w:rsidR="00C65F53">
        <w:rPr>
          <w:rFonts w:asciiTheme="majorBidi" w:hAnsiTheme="majorBidi" w:cstheme="majorBidi"/>
          <w:sz w:val="24"/>
          <w:szCs w:val="24"/>
        </w:rPr>
        <w:t xml:space="preserve">regarding genuine workplace </w:t>
      </w:r>
      <w:r w:rsidR="00F116F5">
        <w:rPr>
          <w:rFonts w:asciiTheme="majorBidi" w:hAnsiTheme="majorBidi" w:cstheme="majorBidi"/>
          <w:sz w:val="24"/>
          <w:szCs w:val="24"/>
        </w:rPr>
        <w:t xml:space="preserve">diversity. </w:t>
      </w:r>
      <w:r w:rsidR="00B313CD">
        <w:rPr>
          <w:rFonts w:asciiTheme="majorBidi" w:hAnsiTheme="majorBidi" w:cstheme="majorBidi"/>
          <w:sz w:val="24"/>
          <w:szCs w:val="24"/>
        </w:rPr>
        <w:t xml:space="preserve">The low </w:t>
      </w:r>
      <w:r w:rsidR="00C65F53">
        <w:rPr>
          <w:rFonts w:asciiTheme="majorBidi" w:hAnsiTheme="majorBidi" w:cstheme="majorBidi"/>
          <w:sz w:val="24"/>
          <w:szCs w:val="24"/>
        </w:rPr>
        <w:t xml:space="preserve">level of </w:t>
      </w:r>
      <w:r w:rsidR="00B313CD">
        <w:rPr>
          <w:rFonts w:asciiTheme="majorBidi" w:hAnsiTheme="majorBidi" w:cstheme="majorBidi"/>
          <w:sz w:val="24"/>
          <w:szCs w:val="24"/>
        </w:rPr>
        <w:t xml:space="preserve">job quality </w:t>
      </w:r>
      <w:r w:rsidR="00045E0C">
        <w:rPr>
          <w:rFonts w:asciiTheme="majorBidi" w:hAnsiTheme="majorBidi" w:cstheme="majorBidi"/>
          <w:sz w:val="24"/>
          <w:szCs w:val="24"/>
        </w:rPr>
        <w:t>reproduces t</w:t>
      </w:r>
      <w:r w:rsidR="00101D48">
        <w:rPr>
          <w:rFonts w:asciiTheme="majorBidi" w:hAnsiTheme="majorBidi" w:cstheme="majorBidi"/>
          <w:sz w:val="24"/>
          <w:szCs w:val="24"/>
          <w:lang w:val="en-GB"/>
        </w:rPr>
        <w:t>he</w:t>
      </w:r>
      <w:r w:rsidR="00045E0C">
        <w:rPr>
          <w:rFonts w:asciiTheme="majorBidi" w:hAnsiTheme="majorBidi" w:cstheme="majorBidi"/>
          <w:sz w:val="24"/>
          <w:szCs w:val="24"/>
        </w:rPr>
        <w:t xml:space="preserve"> position of women </w:t>
      </w:r>
      <w:r w:rsidR="00022494">
        <w:rPr>
          <w:rFonts w:asciiTheme="majorBidi" w:hAnsiTheme="majorBidi" w:cstheme="majorBidi"/>
          <w:sz w:val="24"/>
          <w:szCs w:val="24"/>
        </w:rPr>
        <w:t xml:space="preserve">from </w:t>
      </w:r>
      <w:r w:rsidR="00045E0C">
        <w:rPr>
          <w:rFonts w:asciiTheme="majorBidi" w:hAnsiTheme="majorBidi" w:cstheme="majorBidi"/>
          <w:sz w:val="24"/>
          <w:szCs w:val="24"/>
        </w:rPr>
        <w:t>stigmatized communities and neighborhoods</w:t>
      </w:r>
      <w:r w:rsidR="00474B3D">
        <w:rPr>
          <w:rFonts w:asciiTheme="majorBidi" w:hAnsiTheme="majorBidi" w:cstheme="majorBidi"/>
          <w:sz w:val="24"/>
          <w:szCs w:val="24"/>
        </w:rPr>
        <w:t xml:space="preserve"> as excluded, unable </w:t>
      </w:r>
      <w:r w:rsidR="00C65F53">
        <w:rPr>
          <w:rFonts w:asciiTheme="majorBidi" w:hAnsiTheme="majorBidi" w:cstheme="majorBidi"/>
          <w:sz w:val="24"/>
          <w:szCs w:val="24"/>
        </w:rPr>
        <w:t xml:space="preserve">to </w:t>
      </w:r>
      <w:r w:rsidR="00022494">
        <w:rPr>
          <w:rFonts w:asciiTheme="majorBidi" w:hAnsiTheme="majorBidi" w:cstheme="majorBidi"/>
          <w:sz w:val="24"/>
          <w:szCs w:val="24"/>
        </w:rPr>
        <w:t xml:space="preserve">exert any influence on their mode and manner of </w:t>
      </w:r>
      <w:r w:rsidR="001B0E15">
        <w:rPr>
          <w:rFonts w:asciiTheme="majorBidi" w:hAnsiTheme="majorBidi" w:cstheme="majorBidi"/>
          <w:sz w:val="24"/>
          <w:szCs w:val="24"/>
        </w:rPr>
        <w:t xml:space="preserve">participation in the labor market. </w:t>
      </w:r>
      <w:r w:rsidR="00C23AEC">
        <w:rPr>
          <w:rFonts w:asciiTheme="majorBidi" w:hAnsiTheme="majorBidi" w:cstheme="majorBidi"/>
          <w:sz w:val="24"/>
          <w:szCs w:val="24"/>
        </w:rPr>
        <w:t>From an action</w:t>
      </w:r>
      <w:r w:rsidR="00022494">
        <w:rPr>
          <w:rFonts w:asciiTheme="majorBidi" w:hAnsiTheme="majorBidi" w:cstheme="majorBidi"/>
          <w:sz w:val="24"/>
          <w:szCs w:val="24"/>
        </w:rPr>
        <w:t>-</w:t>
      </w:r>
      <w:r w:rsidR="00C23AEC">
        <w:rPr>
          <w:rFonts w:asciiTheme="majorBidi" w:hAnsiTheme="majorBidi" w:cstheme="majorBidi"/>
          <w:sz w:val="24"/>
          <w:szCs w:val="24"/>
        </w:rPr>
        <w:t xml:space="preserve">focused perspective, </w:t>
      </w:r>
      <w:r w:rsidR="004654EB">
        <w:rPr>
          <w:rFonts w:asciiTheme="majorBidi" w:hAnsiTheme="majorBidi" w:cstheme="majorBidi"/>
          <w:sz w:val="24"/>
          <w:szCs w:val="24"/>
        </w:rPr>
        <w:t xml:space="preserve">it appears that introducing the language of diversity into the professional </w:t>
      </w:r>
      <w:r w:rsidR="00022494">
        <w:rPr>
          <w:rFonts w:asciiTheme="majorBidi" w:hAnsiTheme="majorBidi" w:cstheme="majorBidi"/>
          <w:sz w:val="24"/>
          <w:szCs w:val="24"/>
        </w:rPr>
        <w:t xml:space="preserve">practice and operation </w:t>
      </w:r>
      <w:r w:rsidR="004654EB">
        <w:rPr>
          <w:rFonts w:asciiTheme="majorBidi" w:hAnsiTheme="majorBidi" w:cstheme="majorBidi"/>
          <w:sz w:val="24"/>
          <w:szCs w:val="24"/>
        </w:rPr>
        <w:t xml:space="preserve">of </w:t>
      </w:r>
      <w:r w:rsidR="00022494">
        <w:rPr>
          <w:rFonts w:asciiTheme="majorBidi" w:hAnsiTheme="majorBidi" w:cstheme="majorBidi"/>
          <w:sz w:val="24"/>
          <w:szCs w:val="24"/>
        </w:rPr>
        <w:t xml:space="preserve">budget </w:t>
      </w:r>
      <w:r w:rsidR="004654EB">
        <w:rPr>
          <w:rFonts w:asciiTheme="majorBidi" w:hAnsiTheme="majorBidi" w:cstheme="majorBidi"/>
          <w:sz w:val="24"/>
          <w:szCs w:val="24"/>
        </w:rPr>
        <w:t xml:space="preserve">administrators involved in public procurement could </w:t>
      </w:r>
      <w:r w:rsidR="003B1E94">
        <w:rPr>
          <w:rFonts w:asciiTheme="majorBidi" w:hAnsiTheme="majorBidi" w:cstheme="majorBidi"/>
          <w:sz w:val="24"/>
          <w:szCs w:val="24"/>
        </w:rPr>
        <w:t>be</w:t>
      </w:r>
      <w:r w:rsidR="00022494">
        <w:rPr>
          <w:rFonts w:asciiTheme="majorBidi" w:hAnsiTheme="majorBidi" w:cstheme="majorBidi"/>
          <w:sz w:val="24"/>
          <w:szCs w:val="24"/>
        </w:rPr>
        <w:t xml:space="preserve"> an important tool for</w:t>
      </w:r>
      <w:r w:rsidR="003B1E94">
        <w:rPr>
          <w:rFonts w:asciiTheme="majorBidi" w:hAnsiTheme="majorBidi" w:cstheme="majorBidi"/>
          <w:sz w:val="24"/>
          <w:szCs w:val="24"/>
        </w:rPr>
        <w:t xml:space="preserve"> </w:t>
      </w:r>
      <w:r w:rsidR="00022494">
        <w:rPr>
          <w:rFonts w:asciiTheme="majorBidi" w:hAnsiTheme="majorBidi" w:cstheme="majorBidi"/>
          <w:sz w:val="24"/>
          <w:szCs w:val="24"/>
        </w:rPr>
        <w:t xml:space="preserve">resisting </w:t>
      </w:r>
      <w:r w:rsidR="00C65F53">
        <w:rPr>
          <w:rFonts w:asciiTheme="majorBidi" w:hAnsiTheme="majorBidi" w:cstheme="majorBidi"/>
          <w:sz w:val="24"/>
          <w:szCs w:val="24"/>
        </w:rPr>
        <w:t xml:space="preserve">the </w:t>
      </w:r>
      <w:r w:rsidR="00022494">
        <w:rPr>
          <w:rFonts w:asciiTheme="majorBidi" w:hAnsiTheme="majorBidi" w:cstheme="majorBidi"/>
          <w:sz w:val="24"/>
          <w:szCs w:val="24"/>
        </w:rPr>
        <w:t xml:space="preserve">current manifestations of </w:t>
      </w:r>
      <w:r w:rsidR="00F62A4B">
        <w:rPr>
          <w:rFonts w:asciiTheme="majorBidi" w:hAnsiTheme="majorBidi" w:cstheme="majorBidi"/>
          <w:sz w:val="24"/>
          <w:szCs w:val="24"/>
        </w:rPr>
        <w:t>institutional work</w:t>
      </w:r>
      <w:r w:rsidR="00022494">
        <w:rPr>
          <w:rFonts w:asciiTheme="majorBidi" w:hAnsiTheme="majorBidi" w:cstheme="majorBidi"/>
          <w:sz w:val="24"/>
          <w:szCs w:val="24"/>
        </w:rPr>
        <w:t xml:space="preserve">, </w:t>
      </w:r>
      <w:r w:rsidR="00C65F53">
        <w:rPr>
          <w:rFonts w:asciiTheme="majorBidi" w:hAnsiTheme="majorBidi" w:cstheme="majorBidi"/>
          <w:sz w:val="24"/>
          <w:szCs w:val="24"/>
        </w:rPr>
        <w:t xml:space="preserve">which </w:t>
      </w:r>
      <w:r w:rsidR="00022494">
        <w:rPr>
          <w:rFonts w:asciiTheme="majorBidi" w:hAnsiTheme="majorBidi" w:cstheme="majorBidi"/>
          <w:sz w:val="24"/>
          <w:szCs w:val="24"/>
        </w:rPr>
        <w:t xml:space="preserve">serve to </w:t>
      </w:r>
      <w:r w:rsidR="00C65F53">
        <w:rPr>
          <w:rFonts w:asciiTheme="majorBidi" w:hAnsiTheme="majorBidi" w:cstheme="majorBidi"/>
          <w:sz w:val="24"/>
          <w:szCs w:val="24"/>
        </w:rPr>
        <w:t xml:space="preserve">block </w:t>
      </w:r>
      <w:r w:rsidR="00F62A4B">
        <w:rPr>
          <w:rFonts w:asciiTheme="majorBidi" w:hAnsiTheme="majorBidi" w:cstheme="majorBidi"/>
          <w:sz w:val="24"/>
          <w:szCs w:val="24"/>
        </w:rPr>
        <w:t>diversity</w:t>
      </w:r>
      <w:r w:rsidR="00022494">
        <w:rPr>
          <w:rFonts w:asciiTheme="majorBidi" w:hAnsiTheme="majorBidi" w:cstheme="majorBidi"/>
          <w:sz w:val="24"/>
          <w:szCs w:val="24"/>
        </w:rPr>
        <w:t>-</w:t>
      </w:r>
      <w:r w:rsidR="00F62A4B">
        <w:rPr>
          <w:rFonts w:asciiTheme="majorBidi" w:hAnsiTheme="majorBidi" w:cstheme="majorBidi"/>
          <w:sz w:val="24"/>
          <w:szCs w:val="24"/>
        </w:rPr>
        <w:t xml:space="preserve">related </w:t>
      </w:r>
      <w:r w:rsidR="00C65F53">
        <w:rPr>
          <w:rFonts w:asciiTheme="majorBidi" w:hAnsiTheme="majorBidi" w:cstheme="majorBidi"/>
          <w:sz w:val="24"/>
          <w:szCs w:val="24"/>
        </w:rPr>
        <w:t xml:space="preserve">workplace </w:t>
      </w:r>
      <w:r w:rsidR="00D61D11">
        <w:rPr>
          <w:rFonts w:asciiTheme="majorBidi" w:hAnsiTheme="majorBidi" w:cstheme="majorBidi"/>
          <w:sz w:val="24"/>
          <w:szCs w:val="24"/>
        </w:rPr>
        <w:t>transformations</w:t>
      </w:r>
      <w:r w:rsidR="00F62A4B">
        <w:rPr>
          <w:rFonts w:asciiTheme="majorBidi" w:hAnsiTheme="majorBidi" w:cstheme="majorBidi"/>
          <w:sz w:val="24"/>
          <w:szCs w:val="24"/>
        </w:rPr>
        <w:t>.</w:t>
      </w:r>
      <w:r w:rsidR="00D61D11">
        <w:rPr>
          <w:rFonts w:asciiTheme="majorBidi" w:hAnsiTheme="majorBidi" w:cstheme="majorBidi"/>
          <w:sz w:val="24"/>
          <w:szCs w:val="24"/>
        </w:rPr>
        <w:t xml:space="preserve"> Tackling procedures that take place within </w:t>
      </w:r>
      <w:r w:rsidR="00C65F53">
        <w:rPr>
          <w:rFonts w:asciiTheme="majorBidi" w:hAnsiTheme="majorBidi" w:cstheme="majorBidi"/>
          <w:sz w:val="24"/>
          <w:szCs w:val="24"/>
        </w:rPr>
        <w:t xml:space="preserve">the governmental bodies responsible for procuring </w:t>
      </w:r>
      <w:r w:rsidR="0038404C">
        <w:rPr>
          <w:rFonts w:asciiTheme="majorBidi" w:hAnsiTheme="majorBidi" w:cstheme="majorBidi"/>
          <w:sz w:val="24"/>
          <w:szCs w:val="24"/>
        </w:rPr>
        <w:t>services and contract design procedures</w:t>
      </w:r>
      <w:r w:rsidR="0052560B">
        <w:rPr>
          <w:rFonts w:asciiTheme="majorBidi" w:hAnsiTheme="majorBidi" w:cstheme="majorBidi"/>
          <w:sz w:val="24"/>
          <w:szCs w:val="24"/>
        </w:rPr>
        <w:t xml:space="preserve"> presents </w:t>
      </w:r>
      <w:r w:rsidR="0038404C">
        <w:rPr>
          <w:rFonts w:asciiTheme="majorBidi" w:hAnsiTheme="majorBidi" w:cstheme="majorBidi"/>
          <w:sz w:val="24"/>
          <w:szCs w:val="24"/>
        </w:rPr>
        <w:t>a broad arena of diversity related action</w:t>
      </w:r>
      <w:r w:rsidR="0052560B">
        <w:rPr>
          <w:rFonts w:asciiTheme="majorBidi" w:hAnsiTheme="majorBidi" w:cstheme="majorBidi"/>
          <w:sz w:val="24"/>
          <w:szCs w:val="24"/>
        </w:rPr>
        <w:t>, one</w:t>
      </w:r>
      <w:r w:rsidR="0038404C">
        <w:rPr>
          <w:rFonts w:asciiTheme="majorBidi" w:hAnsiTheme="majorBidi" w:cstheme="majorBidi"/>
          <w:sz w:val="24"/>
          <w:szCs w:val="24"/>
        </w:rPr>
        <w:t xml:space="preserve"> that </w:t>
      </w:r>
      <w:r w:rsidR="0052560B">
        <w:rPr>
          <w:rFonts w:asciiTheme="majorBidi" w:hAnsiTheme="majorBidi" w:cstheme="majorBidi"/>
          <w:sz w:val="24"/>
          <w:szCs w:val="24"/>
        </w:rPr>
        <w:t xml:space="preserve">has </w:t>
      </w:r>
      <w:r w:rsidR="00BD328A">
        <w:rPr>
          <w:rFonts w:asciiTheme="majorBidi" w:hAnsiTheme="majorBidi" w:cstheme="majorBidi"/>
          <w:sz w:val="24"/>
          <w:szCs w:val="24"/>
        </w:rPr>
        <w:t>so far</w:t>
      </w:r>
      <w:r w:rsidR="0038404C">
        <w:rPr>
          <w:rFonts w:asciiTheme="majorBidi" w:hAnsiTheme="majorBidi" w:cstheme="majorBidi"/>
          <w:sz w:val="24"/>
          <w:szCs w:val="24"/>
        </w:rPr>
        <w:t xml:space="preserve"> been </w:t>
      </w:r>
      <w:r w:rsidR="00BD328A">
        <w:rPr>
          <w:rFonts w:asciiTheme="majorBidi" w:hAnsiTheme="majorBidi" w:cstheme="majorBidi"/>
          <w:sz w:val="24"/>
          <w:szCs w:val="24"/>
        </w:rPr>
        <w:t xml:space="preserve">somewhat </w:t>
      </w:r>
      <w:r w:rsidR="0038404C">
        <w:rPr>
          <w:rFonts w:asciiTheme="majorBidi" w:hAnsiTheme="majorBidi" w:cstheme="majorBidi"/>
          <w:sz w:val="24"/>
          <w:szCs w:val="24"/>
        </w:rPr>
        <w:t>neglected.</w:t>
      </w:r>
    </w:p>
    <w:p w14:paraId="416460F7" w14:textId="48486F8F" w:rsidR="00004742" w:rsidRDefault="0038404C">
      <w:pPr>
        <w:bidi w:val="0"/>
        <w:spacing w:line="480" w:lineRule="auto"/>
        <w:ind w:firstLine="720"/>
        <w:rPr>
          <w:rFonts w:asciiTheme="majorBidi" w:hAnsiTheme="majorBidi" w:cstheme="majorBidi"/>
          <w:sz w:val="24"/>
          <w:szCs w:val="24"/>
          <w:lang w:val="en-GB"/>
        </w:rPr>
      </w:pPr>
      <w:r>
        <w:rPr>
          <w:rFonts w:asciiTheme="majorBidi" w:hAnsiTheme="majorBidi" w:cstheme="majorBidi"/>
          <w:sz w:val="24"/>
          <w:szCs w:val="24"/>
        </w:rPr>
        <w:t xml:space="preserve"> </w:t>
      </w:r>
      <w:proofErr w:type="gramStart"/>
      <w:r w:rsidR="00022494">
        <w:rPr>
          <w:rFonts w:asciiTheme="majorBidi" w:hAnsiTheme="majorBidi" w:cstheme="majorBidi"/>
          <w:sz w:val="24"/>
          <w:szCs w:val="24"/>
        </w:rPr>
        <w:t>With regard to</w:t>
      </w:r>
      <w:proofErr w:type="gramEnd"/>
      <w:r w:rsidR="00022494">
        <w:rPr>
          <w:rFonts w:asciiTheme="majorBidi" w:hAnsiTheme="majorBidi" w:cstheme="majorBidi"/>
          <w:sz w:val="24"/>
          <w:szCs w:val="24"/>
        </w:rPr>
        <w:t xml:space="preserve"> </w:t>
      </w:r>
      <w:r w:rsidR="001501DD">
        <w:rPr>
          <w:rFonts w:asciiTheme="majorBidi" w:hAnsiTheme="majorBidi" w:cstheme="majorBidi"/>
          <w:sz w:val="24"/>
          <w:szCs w:val="24"/>
        </w:rPr>
        <w:t>the second finding</w:t>
      </w:r>
      <w:r w:rsidR="0052560B">
        <w:rPr>
          <w:rFonts w:asciiTheme="majorBidi" w:hAnsiTheme="majorBidi" w:cstheme="majorBidi"/>
          <w:sz w:val="24"/>
          <w:szCs w:val="24"/>
        </w:rPr>
        <w:t>—which underlines</w:t>
      </w:r>
      <w:r w:rsidR="001501DD">
        <w:rPr>
          <w:rFonts w:asciiTheme="majorBidi" w:hAnsiTheme="majorBidi" w:cstheme="majorBidi"/>
          <w:sz w:val="24"/>
          <w:szCs w:val="24"/>
        </w:rPr>
        <w:t xml:space="preserve"> </w:t>
      </w:r>
      <w:r w:rsidR="0052560B">
        <w:rPr>
          <w:rFonts w:asciiTheme="majorBidi" w:hAnsiTheme="majorBidi" w:cstheme="majorBidi"/>
          <w:sz w:val="24"/>
          <w:szCs w:val="24"/>
        </w:rPr>
        <w:t xml:space="preserve">how </w:t>
      </w:r>
      <w:r w:rsidR="00022494">
        <w:rPr>
          <w:rFonts w:asciiTheme="majorBidi" w:hAnsiTheme="majorBidi" w:cstheme="majorBidi"/>
          <w:sz w:val="24"/>
          <w:szCs w:val="24"/>
        </w:rPr>
        <w:t xml:space="preserve">budget </w:t>
      </w:r>
      <w:r w:rsidR="006E294E">
        <w:rPr>
          <w:rFonts w:asciiTheme="majorBidi" w:hAnsiTheme="majorBidi" w:cstheme="majorBidi"/>
          <w:sz w:val="24"/>
          <w:szCs w:val="24"/>
        </w:rPr>
        <w:t>administrators</w:t>
      </w:r>
      <w:r w:rsidR="0052560B">
        <w:rPr>
          <w:rFonts w:asciiTheme="majorBidi" w:hAnsiTheme="majorBidi" w:cstheme="majorBidi"/>
          <w:sz w:val="24"/>
          <w:szCs w:val="24"/>
        </w:rPr>
        <w:t xml:space="preserve">, acting </w:t>
      </w:r>
      <w:r w:rsidR="00022494">
        <w:rPr>
          <w:rFonts w:asciiTheme="majorBidi" w:hAnsiTheme="majorBidi" w:cstheme="majorBidi"/>
          <w:sz w:val="24"/>
          <w:szCs w:val="24"/>
        </w:rPr>
        <w:t xml:space="preserve">on their abhorrence of trade </w:t>
      </w:r>
      <w:r w:rsidR="006E294E">
        <w:rPr>
          <w:rFonts w:asciiTheme="majorBidi" w:hAnsiTheme="majorBidi" w:cstheme="majorBidi"/>
          <w:sz w:val="24"/>
          <w:szCs w:val="24"/>
        </w:rPr>
        <w:t>unions</w:t>
      </w:r>
      <w:r w:rsidR="0052560B">
        <w:rPr>
          <w:rFonts w:asciiTheme="majorBidi" w:hAnsiTheme="majorBidi" w:cstheme="majorBidi"/>
          <w:sz w:val="24"/>
          <w:szCs w:val="24"/>
        </w:rPr>
        <w:t>,</w:t>
      </w:r>
      <w:r w:rsidR="006E294E">
        <w:rPr>
          <w:rFonts w:asciiTheme="majorBidi" w:hAnsiTheme="majorBidi" w:cstheme="majorBidi"/>
          <w:sz w:val="24"/>
          <w:szCs w:val="24"/>
        </w:rPr>
        <w:t xml:space="preserve"> were reluctant to </w:t>
      </w:r>
      <w:r w:rsidR="00022494">
        <w:rPr>
          <w:rFonts w:asciiTheme="majorBidi" w:hAnsiTheme="majorBidi" w:cstheme="majorBidi"/>
          <w:sz w:val="24"/>
          <w:szCs w:val="24"/>
        </w:rPr>
        <w:lastRenderedPageBreak/>
        <w:t>acknowled</w:t>
      </w:r>
      <w:r w:rsidR="005A134E">
        <w:rPr>
          <w:rFonts w:asciiTheme="majorBidi" w:hAnsiTheme="majorBidi" w:cstheme="majorBidi"/>
          <w:sz w:val="24"/>
          <w:szCs w:val="24"/>
        </w:rPr>
        <w:t xml:space="preserve">ge the role </w:t>
      </w:r>
      <w:r w:rsidR="0052560B">
        <w:rPr>
          <w:rFonts w:asciiTheme="majorBidi" w:hAnsiTheme="majorBidi" w:cstheme="majorBidi"/>
          <w:sz w:val="24"/>
          <w:szCs w:val="24"/>
        </w:rPr>
        <w:t xml:space="preserve">that the latter could </w:t>
      </w:r>
      <w:r w:rsidR="005A134E">
        <w:rPr>
          <w:rFonts w:asciiTheme="majorBidi" w:hAnsiTheme="majorBidi" w:cstheme="majorBidi"/>
          <w:sz w:val="24"/>
          <w:szCs w:val="24"/>
        </w:rPr>
        <w:t>play in</w:t>
      </w:r>
      <w:r w:rsidR="00022494">
        <w:rPr>
          <w:rFonts w:asciiTheme="majorBidi" w:hAnsiTheme="majorBidi" w:cstheme="majorBidi"/>
          <w:sz w:val="24"/>
          <w:szCs w:val="24"/>
        </w:rPr>
        <w:t xml:space="preserve"> </w:t>
      </w:r>
      <w:r w:rsidR="006E294E">
        <w:rPr>
          <w:rFonts w:asciiTheme="majorBidi" w:hAnsiTheme="majorBidi" w:cstheme="majorBidi"/>
          <w:sz w:val="24"/>
          <w:szCs w:val="24"/>
        </w:rPr>
        <w:t>contract design</w:t>
      </w:r>
      <w:r w:rsidR="005A134E">
        <w:rPr>
          <w:rFonts w:asciiTheme="majorBidi" w:hAnsiTheme="majorBidi" w:cstheme="majorBidi"/>
          <w:sz w:val="24"/>
          <w:szCs w:val="24"/>
        </w:rPr>
        <w:t xml:space="preserve"> procedures</w:t>
      </w:r>
      <w:r w:rsidR="0052560B">
        <w:rPr>
          <w:rFonts w:asciiTheme="majorBidi" w:hAnsiTheme="majorBidi" w:cstheme="majorBidi"/>
          <w:sz w:val="24"/>
          <w:szCs w:val="24"/>
        </w:rPr>
        <w:t>—</w:t>
      </w:r>
      <w:r w:rsidR="00095422">
        <w:rPr>
          <w:rFonts w:asciiTheme="majorBidi" w:hAnsiTheme="majorBidi" w:cstheme="majorBidi"/>
          <w:sz w:val="24"/>
          <w:szCs w:val="24"/>
        </w:rPr>
        <w:t xml:space="preserve">somewhat different answers to my research questions arise. </w:t>
      </w:r>
      <w:r w:rsidR="005A134E">
        <w:rPr>
          <w:rFonts w:asciiTheme="majorBidi" w:hAnsiTheme="majorBidi" w:cstheme="majorBidi"/>
          <w:sz w:val="24"/>
          <w:szCs w:val="24"/>
        </w:rPr>
        <w:t xml:space="preserve">The </w:t>
      </w:r>
      <w:r w:rsidR="001A55F3">
        <w:rPr>
          <w:rFonts w:asciiTheme="majorBidi" w:hAnsiTheme="majorBidi" w:cstheme="majorBidi"/>
          <w:sz w:val="24"/>
          <w:szCs w:val="24"/>
        </w:rPr>
        <w:t xml:space="preserve">main </w:t>
      </w:r>
      <w:r w:rsidR="00613A56">
        <w:rPr>
          <w:rFonts w:asciiTheme="majorBidi" w:hAnsiTheme="majorBidi" w:cstheme="majorBidi"/>
          <w:sz w:val="24"/>
          <w:szCs w:val="24"/>
        </w:rPr>
        <w:t>justification</w:t>
      </w:r>
      <w:r w:rsidR="001A55F3">
        <w:rPr>
          <w:rFonts w:asciiTheme="majorBidi" w:hAnsiTheme="majorBidi" w:cstheme="majorBidi"/>
          <w:sz w:val="24"/>
          <w:szCs w:val="24"/>
        </w:rPr>
        <w:t xml:space="preserve"> against the participation of </w:t>
      </w:r>
      <w:r w:rsidR="005A134E">
        <w:rPr>
          <w:rFonts w:asciiTheme="majorBidi" w:hAnsiTheme="majorBidi" w:cstheme="majorBidi"/>
          <w:sz w:val="24"/>
          <w:szCs w:val="24"/>
        </w:rPr>
        <w:t xml:space="preserve">trade </w:t>
      </w:r>
      <w:r w:rsidR="001A55F3">
        <w:rPr>
          <w:rFonts w:asciiTheme="majorBidi" w:hAnsiTheme="majorBidi" w:cstheme="majorBidi"/>
          <w:sz w:val="24"/>
          <w:szCs w:val="24"/>
        </w:rPr>
        <w:t xml:space="preserve">union representatives in the process </w:t>
      </w:r>
      <w:r w:rsidR="005A134E">
        <w:rPr>
          <w:rFonts w:asciiTheme="majorBidi" w:hAnsiTheme="majorBidi" w:cstheme="majorBidi"/>
          <w:sz w:val="24"/>
          <w:szCs w:val="24"/>
        </w:rPr>
        <w:t xml:space="preserve">is </w:t>
      </w:r>
      <w:r w:rsidR="0052560B">
        <w:rPr>
          <w:rFonts w:asciiTheme="majorBidi" w:hAnsiTheme="majorBidi" w:cstheme="majorBidi"/>
          <w:sz w:val="24"/>
          <w:szCs w:val="24"/>
        </w:rPr>
        <w:t xml:space="preserve">the </w:t>
      </w:r>
      <w:r w:rsidR="005A134E">
        <w:rPr>
          <w:rFonts w:asciiTheme="majorBidi" w:hAnsiTheme="majorBidi" w:cstheme="majorBidi"/>
          <w:sz w:val="24"/>
          <w:szCs w:val="24"/>
        </w:rPr>
        <w:t>impulse</w:t>
      </w:r>
      <w:r w:rsidR="0052560B">
        <w:rPr>
          <w:rFonts w:asciiTheme="majorBidi" w:hAnsiTheme="majorBidi" w:cstheme="majorBidi"/>
          <w:sz w:val="24"/>
          <w:szCs w:val="24"/>
        </w:rPr>
        <w:t xml:space="preserve"> to benefit from </w:t>
      </w:r>
      <w:r w:rsidR="001A55F3">
        <w:rPr>
          <w:rFonts w:asciiTheme="majorBidi" w:hAnsiTheme="majorBidi" w:cstheme="majorBidi"/>
          <w:sz w:val="24"/>
          <w:szCs w:val="24"/>
        </w:rPr>
        <w:t>t</w:t>
      </w:r>
      <w:r w:rsidR="00613A56">
        <w:rPr>
          <w:rFonts w:asciiTheme="majorBidi" w:hAnsiTheme="majorBidi" w:cstheme="majorBidi"/>
          <w:sz w:val="24"/>
          <w:szCs w:val="24"/>
        </w:rPr>
        <w:t xml:space="preserve">he utilization of </w:t>
      </w:r>
      <w:r w:rsidR="00A01B3B">
        <w:rPr>
          <w:rFonts w:asciiTheme="majorBidi" w:hAnsiTheme="majorBidi" w:cstheme="majorBidi"/>
          <w:sz w:val="24"/>
          <w:szCs w:val="24"/>
        </w:rPr>
        <w:t>collective contracts guidelines</w:t>
      </w:r>
      <w:r w:rsidR="0052560B">
        <w:rPr>
          <w:rFonts w:asciiTheme="majorBidi" w:hAnsiTheme="majorBidi" w:cstheme="majorBidi"/>
          <w:sz w:val="24"/>
          <w:szCs w:val="24"/>
        </w:rPr>
        <w:t>, but</w:t>
      </w:r>
      <w:r w:rsidR="00A01B3B">
        <w:rPr>
          <w:rFonts w:asciiTheme="majorBidi" w:hAnsiTheme="majorBidi" w:cstheme="majorBidi"/>
          <w:sz w:val="24"/>
          <w:szCs w:val="24"/>
        </w:rPr>
        <w:t xml:space="preserve"> without the need to actually negotiate with</w:t>
      </w:r>
      <w:r w:rsidR="005A134E">
        <w:rPr>
          <w:rFonts w:asciiTheme="majorBidi" w:hAnsiTheme="majorBidi" w:cstheme="majorBidi"/>
          <w:sz w:val="24"/>
          <w:szCs w:val="24"/>
        </w:rPr>
        <w:t xml:space="preserve"> the unions; to this end</w:t>
      </w:r>
      <w:r w:rsidR="00A01B3B">
        <w:rPr>
          <w:rFonts w:asciiTheme="majorBidi" w:hAnsiTheme="majorBidi" w:cstheme="majorBidi"/>
          <w:sz w:val="24"/>
          <w:szCs w:val="24"/>
        </w:rPr>
        <w:t>, a</w:t>
      </w:r>
      <w:r w:rsidR="008D2C2A">
        <w:rPr>
          <w:rFonts w:asciiTheme="majorBidi" w:hAnsiTheme="majorBidi" w:cstheme="majorBidi"/>
          <w:sz w:val="24"/>
          <w:szCs w:val="24"/>
        </w:rPr>
        <w:t xml:space="preserve">n array of </w:t>
      </w:r>
      <w:r w:rsidR="005A134E">
        <w:rPr>
          <w:rFonts w:asciiTheme="majorBidi" w:hAnsiTheme="majorBidi" w:cstheme="majorBidi"/>
          <w:sz w:val="24"/>
          <w:szCs w:val="24"/>
        </w:rPr>
        <w:t>“</w:t>
      </w:r>
      <w:r w:rsidR="008D2C2A">
        <w:rPr>
          <w:rFonts w:asciiTheme="majorBidi" w:hAnsiTheme="majorBidi" w:cstheme="majorBidi"/>
          <w:sz w:val="24"/>
          <w:szCs w:val="24"/>
        </w:rPr>
        <w:t>tricks</w:t>
      </w:r>
      <w:r w:rsidR="005A134E">
        <w:rPr>
          <w:rFonts w:asciiTheme="majorBidi" w:hAnsiTheme="majorBidi" w:cstheme="majorBidi"/>
          <w:sz w:val="24"/>
          <w:szCs w:val="24"/>
        </w:rPr>
        <w:t>,” with the overall effect</w:t>
      </w:r>
      <w:r w:rsidR="008D2C2A">
        <w:rPr>
          <w:rFonts w:asciiTheme="majorBidi" w:hAnsiTheme="majorBidi" w:cstheme="majorBidi"/>
          <w:sz w:val="24"/>
          <w:szCs w:val="24"/>
        </w:rPr>
        <w:t xml:space="preserve"> </w:t>
      </w:r>
      <w:r w:rsidR="00A01B3B">
        <w:rPr>
          <w:rFonts w:asciiTheme="majorBidi" w:hAnsiTheme="majorBidi" w:cstheme="majorBidi"/>
          <w:sz w:val="24"/>
          <w:szCs w:val="24"/>
        </w:rPr>
        <w:t>of reducing job quality</w:t>
      </w:r>
      <w:r w:rsidR="005A134E">
        <w:rPr>
          <w:rFonts w:asciiTheme="majorBidi" w:hAnsiTheme="majorBidi" w:cstheme="majorBidi"/>
          <w:sz w:val="24"/>
          <w:szCs w:val="24"/>
        </w:rPr>
        <w:t>,</w:t>
      </w:r>
      <w:r w:rsidR="00A01B3B">
        <w:rPr>
          <w:rFonts w:asciiTheme="majorBidi" w:hAnsiTheme="majorBidi" w:cstheme="majorBidi"/>
          <w:sz w:val="24"/>
          <w:szCs w:val="24"/>
        </w:rPr>
        <w:t xml:space="preserve"> </w:t>
      </w:r>
      <w:r w:rsidR="005A134E">
        <w:rPr>
          <w:rFonts w:asciiTheme="majorBidi" w:hAnsiTheme="majorBidi" w:cstheme="majorBidi"/>
          <w:sz w:val="24"/>
          <w:szCs w:val="24"/>
        </w:rPr>
        <w:t xml:space="preserve">are </w:t>
      </w:r>
      <w:r w:rsidR="008D2C2A">
        <w:rPr>
          <w:rFonts w:asciiTheme="majorBidi" w:hAnsiTheme="majorBidi" w:cstheme="majorBidi"/>
          <w:sz w:val="24"/>
          <w:szCs w:val="24"/>
        </w:rPr>
        <w:t xml:space="preserve">enabled. </w:t>
      </w:r>
      <w:r w:rsidR="0034786B">
        <w:rPr>
          <w:rFonts w:asciiTheme="majorBidi" w:hAnsiTheme="majorBidi" w:cstheme="majorBidi"/>
          <w:sz w:val="24"/>
          <w:szCs w:val="24"/>
        </w:rPr>
        <w:t xml:space="preserve">This became particularly </w:t>
      </w:r>
      <w:r w:rsidR="005A134E">
        <w:rPr>
          <w:rFonts w:asciiTheme="majorBidi" w:hAnsiTheme="majorBidi" w:cstheme="majorBidi"/>
          <w:sz w:val="24"/>
          <w:szCs w:val="24"/>
        </w:rPr>
        <w:t xml:space="preserve">obvious </w:t>
      </w:r>
      <w:r w:rsidR="0034786B">
        <w:rPr>
          <w:rFonts w:asciiTheme="majorBidi" w:hAnsiTheme="majorBidi" w:cstheme="majorBidi"/>
          <w:sz w:val="24"/>
          <w:szCs w:val="24"/>
        </w:rPr>
        <w:t xml:space="preserve">in the </w:t>
      </w:r>
      <w:r w:rsidR="005A134E">
        <w:rPr>
          <w:rFonts w:asciiTheme="majorBidi" w:hAnsiTheme="majorBidi" w:cstheme="majorBidi"/>
          <w:sz w:val="24"/>
          <w:szCs w:val="24"/>
        </w:rPr>
        <w:t>“F</w:t>
      </w:r>
      <w:r w:rsidR="0034786B">
        <w:rPr>
          <w:rFonts w:asciiTheme="majorBidi" w:hAnsiTheme="majorBidi" w:cstheme="majorBidi"/>
          <w:sz w:val="24"/>
          <w:szCs w:val="24"/>
        </w:rPr>
        <w:t>inding</w:t>
      </w:r>
      <w:r w:rsidR="005A134E">
        <w:rPr>
          <w:rFonts w:asciiTheme="majorBidi" w:hAnsiTheme="majorBidi" w:cstheme="majorBidi"/>
          <w:sz w:val="24"/>
          <w:szCs w:val="24"/>
        </w:rPr>
        <w:t>s”</w:t>
      </w:r>
      <w:r w:rsidR="0034786B">
        <w:rPr>
          <w:rFonts w:asciiTheme="majorBidi" w:hAnsiTheme="majorBidi" w:cstheme="majorBidi"/>
          <w:sz w:val="24"/>
          <w:szCs w:val="24"/>
        </w:rPr>
        <w:t xml:space="preserve"> section </w:t>
      </w:r>
      <w:r w:rsidR="005A134E">
        <w:rPr>
          <w:rFonts w:asciiTheme="majorBidi" w:hAnsiTheme="majorBidi" w:cstheme="majorBidi"/>
          <w:sz w:val="24"/>
          <w:szCs w:val="24"/>
        </w:rPr>
        <w:t xml:space="preserve">of this paper: budget </w:t>
      </w:r>
      <w:r w:rsidR="00183F07">
        <w:rPr>
          <w:rFonts w:asciiTheme="majorBidi" w:hAnsiTheme="majorBidi" w:cstheme="majorBidi"/>
          <w:sz w:val="24"/>
          <w:szCs w:val="24"/>
        </w:rPr>
        <w:t>administrators</w:t>
      </w:r>
      <w:r w:rsidR="005A134E">
        <w:rPr>
          <w:rFonts w:asciiTheme="majorBidi" w:hAnsiTheme="majorBidi" w:cstheme="majorBidi"/>
          <w:sz w:val="24"/>
          <w:szCs w:val="24"/>
        </w:rPr>
        <w:t xml:space="preserve"> together with service providers expressed a </w:t>
      </w:r>
      <w:r w:rsidR="005C1F7E">
        <w:rPr>
          <w:rFonts w:asciiTheme="majorBidi" w:hAnsiTheme="majorBidi" w:cstheme="majorBidi"/>
          <w:sz w:val="24"/>
          <w:szCs w:val="24"/>
        </w:rPr>
        <w:t xml:space="preserve">preference for uncertified employees, unprotected by the collective contract, </w:t>
      </w:r>
      <w:r w:rsidR="005A134E">
        <w:rPr>
          <w:rFonts w:asciiTheme="majorBidi" w:hAnsiTheme="majorBidi" w:cstheme="majorBidi"/>
          <w:sz w:val="24"/>
          <w:szCs w:val="24"/>
        </w:rPr>
        <w:t xml:space="preserve">manifestation of </w:t>
      </w:r>
      <w:r w:rsidR="001C6825">
        <w:rPr>
          <w:rFonts w:asciiTheme="majorBidi" w:hAnsiTheme="majorBidi" w:cstheme="majorBidi"/>
          <w:sz w:val="24"/>
          <w:szCs w:val="24"/>
        </w:rPr>
        <w:t>a dominant form of institutional work</w:t>
      </w:r>
      <w:r w:rsidR="005C1F7E">
        <w:rPr>
          <w:rFonts w:asciiTheme="majorBidi" w:hAnsiTheme="majorBidi" w:cstheme="majorBidi"/>
          <w:sz w:val="24"/>
          <w:szCs w:val="24"/>
        </w:rPr>
        <w:t>.</w:t>
      </w:r>
      <w:r w:rsidR="001C6825">
        <w:rPr>
          <w:rFonts w:asciiTheme="majorBidi" w:hAnsiTheme="majorBidi" w:cstheme="majorBidi"/>
          <w:sz w:val="24"/>
          <w:szCs w:val="24"/>
        </w:rPr>
        <w:t xml:space="preserve"> If uncertified employees do not </w:t>
      </w:r>
      <w:r w:rsidR="005A134E">
        <w:rPr>
          <w:rFonts w:asciiTheme="majorBidi" w:hAnsiTheme="majorBidi" w:cstheme="majorBidi"/>
          <w:sz w:val="24"/>
          <w:szCs w:val="24"/>
        </w:rPr>
        <w:t xml:space="preserve">belong to </w:t>
      </w:r>
      <w:r w:rsidR="001C6825">
        <w:rPr>
          <w:rFonts w:asciiTheme="majorBidi" w:hAnsiTheme="majorBidi" w:cstheme="majorBidi"/>
          <w:sz w:val="24"/>
          <w:szCs w:val="24"/>
        </w:rPr>
        <w:t xml:space="preserve">a </w:t>
      </w:r>
      <w:proofErr w:type="gramStart"/>
      <w:r w:rsidR="00857A98">
        <w:rPr>
          <w:rFonts w:asciiTheme="majorBidi" w:hAnsiTheme="majorBidi" w:cstheme="majorBidi"/>
          <w:sz w:val="24"/>
          <w:szCs w:val="24"/>
        </w:rPr>
        <w:t>union, and</w:t>
      </w:r>
      <w:proofErr w:type="gramEnd"/>
      <w:r w:rsidR="00857A98">
        <w:rPr>
          <w:rFonts w:asciiTheme="majorBidi" w:hAnsiTheme="majorBidi" w:cstheme="majorBidi"/>
          <w:sz w:val="24"/>
          <w:szCs w:val="24"/>
        </w:rPr>
        <w:t xml:space="preserve"> </w:t>
      </w:r>
      <w:r w:rsidR="005A134E">
        <w:rPr>
          <w:rFonts w:asciiTheme="majorBidi" w:hAnsiTheme="majorBidi" w:cstheme="majorBidi"/>
          <w:sz w:val="24"/>
          <w:szCs w:val="24"/>
        </w:rPr>
        <w:t xml:space="preserve">are not able to draw from the benefit of collective </w:t>
      </w:r>
      <w:r w:rsidR="00857A98">
        <w:rPr>
          <w:rFonts w:asciiTheme="majorBidi" w:hAnsiTheme="majorBidi" w:cstheme="majorBidi"/>
          <w:sz w:val="24"/>
          <w:szCs w:val="24"/>
        </w:rPr>
        <w:t xml:space="preserve">contract </w:t>
      </w:r>
      <w:r w:rsidR="005A134E">
        <w:rPr>
          <w:rFonts w:asciiTheme="majorBidi" w:hAnsiTheme="majorBidi" w:cstheme="majorBidi"/>
          <w:sz w:val="24"/>
          <w:szCs w:val="24"/>
        </w:rPr>
        <w:t>bargaining</w:t>
      </w:r>
      <w:r w:rsidR="00857A98">
        <w:rPr>
          <w:rFonts w:asciiTheme="majorBidi" w:hAnsiTheme="majorBidi" w:cstheme="majorBidi"/>
          <w:sz w:val="24"/>
          <w:szCs w:val="24"/>
        </w:rPr>
        <w:t xml:space="preserve">, then </w:t>
      </w:r>
      <w:r w:rsidR="005A134E">
        <w:rPr>
          <w:rFonts w:asciiTheme="majorBidi" w:hAnsiTheme="majorBidi" w:cstheme="majorBidi"/>
          <w:sz w:val="24"/>
          <w:szCs w:val="24"/>
        </w:rPr>
        <w:t xml:space="preserve">their </w:t>
      </w:r>
      <w:r w:rsidR="001315CD">
        <w:rPr>
          <w:rFonts w:asciiTheme="majorBidi" w:hAnsiTheme="majorBidi" w:cstheme="majorBidi"/>
          <w:sz w:val="24"/>
          <w:szCs w:val="24"/>
        </w:rPr>
        <w:t xml:space="preserve">job quality </w:t>
      </w:r>
      <w:r w:rsidR="008238B5">
        <w:rPr>
          <w:rFonts w:asciiTheme="majorBidi" w:hAnsiTheme="majorBidi" w:cstheme="majorBidi"/>
          <w:sz w:val="24"/>
          <w:szCs w:val="24"/>
        </w:rPr>
        <w:t>stands to be impaired—</w:t>
      </w:r>
      <w:r w:rsidR="005A134E">
        <w:rPr>
          <w:rFonts w:asciiTheme="majorBidi" w:hAnsiTheme="majorBidi" w:cstheme="majorBidi"/>
          <w:sz w:val="24"/>
          <w:szCs w:val="24"/>
        </w:rPr>
        <w:t xml:space="preserve">in this case, through the loss of the protection of fixed-term, year-round employment. </w:t>
      </w:r>
      <w:r w:rsidR="00CC20CD">
        <w:rPr>
          <w:rFonts w:asciiTheme="majorBidi" w:hAnsiTheme="majorBidi" w:cstheme="majorBidi"/>
          <w:sz w:val="24"/>
          <w:szCs w:val="24"/>
        </w:rPr>
        <w:t xml:space="preserve">What particularly substantiates </w:t>
      </w:r>
      <w:r w:rsidR="007443DC">
        <w:rPr>
          <w:rFonts w:asciiTheme="majorBidi" w:hAnsiTheme="majorBidi" w:cstheme="majorBidi"/>
          <w:sz w:val="24"/>
          <w:szCs w:val="24"/>
        </w:rPr>
        <w:t xml:space="preserve">the critical weight of this form of institutional work is </w:t>
      </w:r>
      <w:r w:rsidR="002A50E6">
        <w:rPr>
          <w:rFonts w:asciiTheme="majorBidi" w:hAnsiTheme="majorBidi" w:cstheme="majorBidi"/>
          <w:sz w:val="24"/>
          <w:szCs w:val="24"/>
        </w:rPr>
        <w:t xml:space="preserve">the </w:t>
      </w:r>
      <w:proofErr w:type="gramStart"/>
      <w:r w:rsidR="002A50E6">
        <w:rPr>
          <w:rFonts w:asciiTheme="majorBidi" w:hAnsiTheme="majorBidi" w:cstheme="majorBidi"/>
          <w:sz w:val="24"/>
          <w:szCs w:val="24"/>
        </w:rPr>
        <w:t>manner in which</w:t>
      </w:r>
      <w:proofErr w:type="gramEnd"/>
      <w:r w:rsidR="002A50E6">
        <w:rPr>
          <w:rFonts w:asciiTheme="majorBidi" w:hAnsiTheme="majorBidi" w:cstheme="majorBidi"/>
          <w:sz w:val="24"/>
          <w:szCs w:val="24"/>
        </w:rPr>
        <w:t xml:space="preserve"> it reproduces </w:t>
      </w:r>
      <w:r w:rsidR="00DD5319">
        <w:rPr>
          <w:rFonts w:asciiTheme="majorBidi" w:hAnsiTheme="majorBidi" w:cstheme="majorBidi"/>
          <w:sz w:val="24"/>
          <w:szCs w:val="24"/>
        </w:rPr>
        <w:t>of the hierarchical relations</w:t>
      </w:r>
      <w:r w:rsidR="003C20B4">
        <w:rPr>
          <w:rFonts w:asciiTheme="majorBidi" w:hAnsiTheme="majorBidi" w:cstheme="majorBidi"/>
          <w:sz w:val="24"/>
          <w:szCs w:val="24"/>
        </w:rPr>
        <w:t>hip</w:t>
      </w:r>
      <w:r w:rsidR="00DD5319">
        <w:rPr>
          <w:rFonts w:asciiTheme="majorBidi" w:hAnsiTheme="majorBidi" w:cstheme="majorBidi"/>
          <w:sz w:val="24"/>
          <w:szCs w:val="24"/>
        </w:rPr>
        <w:t xml:space="preserve"> between the </w:t>
      </w:r>
      <w:r w:rsidR="003C20B4">
        <w:rPr>
          <w:rFonts w:asciiTheme="majorBidi" w:hAnsiTheme="majorBidi" w:cstheme="majorBidi"/>
          <w:sz w:val="24"/>
          <w:szCs w:val="24"/>
        </w:rPr>
        <w:t xml:space="preserve">budget </w:t>
      </w:r>
      <w:r w:rsidR="00DD5319">
        <w:rPr>
          <w:rFonts w:asciiTheme="majorBidi" w:hAnsiTheme="majorBidi" w:cstheme="majorBidi"/>
          <w:sz w:val="24"/>
          <w:szCs w:val="24"/>
        </w:rPr>
        <w:t xml:space="preserve">administrators and the other participants in the </w:t>
      </w:r>
      <w:r w:rsidR="003C20B4">
        <w:rPr>
          <w:rFonts w:asciiTheme="majorBidi" w:hAnsiTheme="majorBidi" w:cstheme="majorBidi"/>
          <w:sz w:val="24"/>
          <w:szCs w:val="24"/>
        </w:rPr>
        <w:t xml:space="preserve">negotiation </w:t>
      </w:r>
      <w:r w:rsidR="00DD5319">
        <w:rPr>
          <w:rFonts w:asciiTheme="majorBidi" w:hAnsiTheme="majorBidi" w:cstheme="majorBidi"/>
          <w:sz w:val="24"/>
          <w:szCs w:val="24"/>
        </w:rPr>
        <w:t>procedures</w:t>
      </w:r>
      <w:r w:rsidR="003C20B4">
        <w:rPr>
          <w:rFonts w:asciiTheme="majorBidi" w:hAnsiTheme="majorBidi" w:cstheme="majorBidi"/>
          <w:sz w:val="24"/>
          <w:szCs w:val="24"/>
        </w:rPr>
        <w:t xml:space="preserve">—assuming that they </w:t>
      </w:r>
      <w:r w:rsidR="00DD5319">
        <w:rPr>
          <w:rFonts w:asciiTheme="majorBidi" w:hAnsiTheme="majorBidi" w:cstheme="majorBidi"/>
          <w:sz w:val="24"/>
          <w:szCs w:val="24"/>
        </w:rPr>
        <w:t xml:space="preserve">are even invited. </w:t>
      </w:r>
      <w:r w:rsidR="00CE7DFC">
        <w:rPr>
          <w:rFonts w:asciiTheme="majorBidi" w:hAnsiTheme="majorBidi" w:cstheme="majorBidi"/>
          <w:sz w:val="24"/>
          <w:szCs w:val="24"/>
        </w:rPr>
        <w:t xml:space="preserve">As </w:t>
      </w:r>
      <w:proofErr w:type="spellStart"/>
      <w:r w:rsidR="00CE7DFC">
        <w:rPr>
          <w:rFonts w:asciiTheme="majorBidi" w:hAnsiTheme="majorBidi" w:cstheme="majorBidi"/>
          <w:sz w:val="24"/>
          <w:szCs w:val="24"/>
        </w:rPr>
        <w:t>Linnehan</w:t>
      </w:r>
      <w:proofErr w:type="spellEnd"/>
      <w:r w:rsidR="00CE7DFC">
        <w:rPr>
          <w:rFonts w:asciiTheme="majorBidi" w:hAnsiTheme="majorBidi" w:cstheme="majorBidi"/>
          <w:sz w:val="24"/>
          <w:szCs w:val="24"/>
        </w:rPr>
        <w:t xml:space="preserve"> and Konrad (1999) have argued</w:t>
      </w:r>
      <w:r w:rsidR="003C20B4">
        <w:rPr>
          <w:rFonts w:asciiTheme="majorBidi" w:hAnsiTheme="majorBidi" w:cstheme="majorBidi"/>
          <w:sz w:val="24"/>
          <w:szCs w:val="24"/>
        </w:rPr>
        <w:t>,</w:t>
      </w:r>
      <w:r w:rsidR="00CE7DFC">
        <w:rPr>
          <w:rFonts w:asciiTheme="majorBidi" w:hAnsiTheme="majorBidi" w:cstheme="majorBidi"/>
          <w:sz w:val="24"/>
          <w:szCs w:val="24"/>
        </w:rPr>
        <w:t xml:space="preserve"> it is crucial to analyze diversity</w:t>
      </w:r>
      <w:r w:rsidR="002A50E6">
        <w:rPr>
          <w:rFonts w:asciiTheme="majorBidi" w:hAnsiTheme="majorBidi" w:cstheme="majorBidi"/>
          <w:sz w:val="24"/>
          <w:szCs w:val="24"/>
        </w:rPr>
        <w:t>-</w:t>
      </w:r>
      <w:r w:rsidR="00CE7DFC">
        <w:rPr>
          <w:rFonts w:asciiTheme="majorBidi" w:hAnsiTheme="majorBidi" w:cstheme="majorBidi"/>
          <w:sz w:val="24"/>
          <w:szCs w:val="24"/>
        </w:rPr>
        <w:t>related policies through the lens of power relations</w:t>
      </w:r>
      <w:r w:rsidR="002A50E6">
        <w:rPr>
          <w:rFonts w:asciiTheme="majorBidi" w:hAnsiTheme="majorBidi" w:cstheme="majorBidi"/>
          <w:sz w:val="24"/>
          <w:szCs w:val="24"/>
        </w:rPr>
        <w:t>. In</w:t>
      </w:r>
      <w:r w:rsidR="003C20B4">
        <w:rPr>
          <w:rFonts w:asciiTheme="majorBidi" w:hAnsiTheme="majorBidi" w:cstheme="majorBidi"/>
          <w:sz w:val="24"/>
          <w:szCs w:val="24"/>
        </w:rPr>
        <w:t xml:space="preserve"> the current case, the analysis made it clear that the structure clearly worked to the benefit of the budget </w:t>
      </w:r>
      <w:r w:rsidR="00560463">
        <w:rPr>
          <w:rFonts w:asciiTheme="majorBidi" w:hAnsiTheme="majorBidi" w:cstheme="majorBidi"/>
          <w:sz w:val="24"/>
          <w:szCs w:val="24"/>
        </w:rPr>
        <w:t>administrators</w:t>
      </w:r>
      <w:r w:rsidR="00501B63">
        <w:rPr>
          <w:rFonts w:asciiTheme="majorBidi" w:hAnsiTheme="majorBidi" w:cstheme="majorBidi"/>
          <w:sz w:val="24"/>
          <w:szCs w:val="24"/>
        </w:rPr>
        <w:t xml:space="preserve">. Such power relations forcefully negate </w:t>
      </w:r>
      <w:r w:rsidR="003C20B4">
        <w:rPr>
          <w:rFonts w:asciiTheme="majorBidi" w:hAnsiTheme="majorBidi" w:cstheme="majorBidi"/>
          <w:sz w:val="24"/>
          <w:szCs w:val="24"/>
        </w:rPr>
        <w:t xml:space="preserve">the </w:t>
      </w:r>
      <w:r w:rsidR="00560463">
        <w:rPr>
          <w:rFonts w:asciiTheme="majorBidi" w:hAnsiTheme="majorBidi" w:cstheme="majorBidi"/>
          <w:sz w:val="24"/>
          <w:szCs w:val="24"/>
        </w:rPr>
        <w:t>potential contrib</w:t>
      </w:r>
      <w:r w:rsidR="00501B63">
        <w:rPr>
          <w:rFonts w:asciiTheme="majorBidi" w:hAnsiTheme="majorBidi" w:cstheme="majorBidi"/>
          <w:sz w:val="24"/>
          <w:szCs w:val="24"/>
        </w:rPr>
        <w:t xml:space="preserve">ution of the </w:t>
      </w:r>
      <w:r w:rsidR="002A50E6">
        <w:rPr>
          <w:rFonts w:asciiTheme="majorBidi" w:hAnsiTheme="majorBidi" w:cstheme="majorBidi"/>
          <w:sz w:val="24"/>
          <w:szCs w:val="24"/>
        </w:rPr>
        <w:t xml:space="preserve">trade </w:t>
      </w:r>
      <w:r w:rsidR="00501B63">
        <w:rPr>
          <w:rFonts w:asciiTheme="majorBidi" w:hAnsiTheme="majorBidi" w:cstheme="majorBidi"/>
          <w:sz w:val="24"/>
          <w:szCs w:val="24"/>
        </w:rPr>
        <w:t>union</w:t>
      </w:r>
      <w:r w:rsidR="00562178">
        <w:rPr>
          <w:rFonts w:asciiTheme="majorBidi" w:hAnsiTheme="majorBidi" w:cstheme="majorBidi"/>
          <w:sz w:val="24"/>
          <w:szCs w:val="24"/>
          <w:lang w:val="en-GB"/>
        </w:rPr>
        <w:t>s</w:t>
      </w:r>
      <w:r w:rsidR="002A50E6">
        <w:rPr>
          <w:rFonts w:asciiTheme="majorBidi" w:hAnsiTheme="majorBidi" w:cstheme="majorBidi"/>
          <w:sz w:val="24"/>
          <w:szCs w:val="24"/>
          <w:lang w:val="en-GB"/>
        </w:rPr>
        <w:t xml:space="preserve"> to the process</w:t>
      </w:r>
      <w:r w:rsidR="00031E8F">
        <w:rPr>
          <w:rFonts w:asciiTheme="majorBidi" w:hAnsiTheme="majorBidi" w:cstheme="majorBidi"/>
          <w:sz w:val="24"/>
          <w:szCs w:val="24"/>
          <w:lang w:val="en-GB"/>
        </w:rPr>
        <w:t xml:space="preserve">, </w:t>
      </w:r>
      <w:r w:rsidR="003C20B4">
        <w:rPr>
          <w:rFonts w:asciiTheme="majorBidi" w:hAnsiTheme="majorBidi" w:cstheme="majorBidi"/>
          <w:sz w:val="24"/>
          <w:szCs w:val="24"/>
          <w:lang w:val="en-GB"/>
        </w:rPr>
        <w:t xml:space="preserve">and thus preserve </w:t>
      </w:r>
      <w:r w:rsidR="00031E8F">
        <w:rPr>
          <w:rFonts w:asciiTheme="majorBidi" w:hAnsiTheme="majorBidi" w:cstheme="majorBidi"/>
          <w:sz w:val="24"/>
          <w:szCs w:val="24"/>
          <w:lang w:val="en-GB"/>
        </w:rPr>
        <w:t xml:space="preserve">low job quality </w:t>
      </w:r>
      <w:r w:rsidR="00004742">
        <w:rPr>
          <w:rFonts w:asciiTheme="majorBidi" w:hAnsiTheme="majorBidi" w:cstheme="majorBidi"/>
          <w:sz w:val="24"/>
          <w:szCs w:val="24"/>
          <w:lang w:val="en-GB"/>
        </w:rPr>
        <w:t xml:space="preserve">with little possibility of dialogue or negotiation. </w:t>
      </w:r>
      <w:r w:rsidR="0043335A">
        <w:rPr>
          <w:rFonts w:asciiTheme="majorBidi" w:hAnsiTheme="majorBidi" w:cstheme="majorBidi"/>
          <w:sz w:val="24"/>
          <w:szCs w:val="24"/>
          <w:lang w:val="en-GB"/>
        </w:rPr>
        <w:t xml:space="preserve">Beyond theoretical </w:t>
      </w:r>
      <w:r w:rsidR="002038B9">
        <w:rPr>
          <w:rFonts w:asciiTheme="majorBidi" w:hAnsiTheme="majorBidi" w:cstheme="majorBidi"/>
          <w:sz w:val="24"/>
          <w:szCs w:val="24"/>
          <w:lang w:val="en-GB"/>
        </w:rPr>
        <w:t>clarification of the specific form</w:t>
      </w:r>
      <w:r w:rsidR="003C20B4">
        <w:rPr>
          <w:rFonts w:asciiTheme="majorBidi" w:hAnsiTheme="majorBidi" w:cstheme="majorBidi"/>
          <w:sz w:val="24"/>
          <w:szCs w:val="24"/>
          <w:lang w:val="en-GB"/>
        </w:rPr>
        <w:t>s</w:t>
      </w:r>
      <w:r w:rsidR="002038B9">
        <w:rPr>
          <w:rFonts w:asciiTheme="majorBidi" w:hAnsiTheme="majorBidi" w:cstheme="majorBidi"/>
          <w:sz w:val="24"/>
          <w:szCs w:val="24"/>
          <w:lang w:val="en-GB"/>
        </w:rPr>
        <w:t xml:space="preserve"> of institutional work involved in maintaining </w:t>
      </w:r>
      <w:r w:rsidR="0007582C">
        <w:rPr>
          <w:rFonts w:asciiTheme="majorBidi" w:hAnsiTheme="majorBidi" w:cstheme="majorBidi"/>
          <w:sz w:val="24"/>
          <w:szCs w:val="24"/>
          <w:lang w:val="en-GB"/>
        </w:rPr>
        <w:t>the institution</w:t>
      </w:r>
      <w:r w:rsidR="003C20B4">
        <w:rPr>
          <w:rFonts w:asciiTheme="majorBidi" w:hAnsiTheme="majorBidi" w:cstheme="majorBidi"/>
          <w:sz w:val="24"/>
          <w:szCs w:val="24"/>
          <w:lang w:val="en-GB"/>
        </w:rPr>
        <w:t xml:space="preserve">al position </w:t>
      </w:r>
      <w:proofErr w:type="gramStart"/>
      <w:r w:rsidR="003C20B4">
        <w:rPr>
          <w:rFonts w:asciiTheme="majorBidi" w:hAnsiTheme="majorBidi" w:cstheme="majorBidi"/>
          <w:sz w:val="24"/>
          <w:szCs w:val="24"/>
          <w:lang w:val="en-GB"/>
        </w:rPr>
        <w:t xml:space="preserve">and </w:t>
      </w:r>
      <w:r w:rsidR="0007582C">
        <w:rPr>
          <w:rFonts w:asciiTheme="majorBidi" w:hAnsiTheme="majorBidi" w:cstheme="majorBidi"/>
          <w:sz w:val="24"/>
          <w:szCs w:val="24"/>
          <w:lang w:val="en-GB"/>
        </w:rPr>
        <w:t xml:space="preserve"> preventing</w:t>
      </w:r>
      <w:proofErr w:type="gramEnd"/>
      <w:r w:rsidR="0007582C">
        <w:rPr>
          <w:rFonts w:asciiTheme="majorBidi" w:hAnsiTheme="majorBidi" w:cstheme="majorBidi"/>
          <w:sz w:val="24"/>
          <w:szCs w:val="24"/>
          <w:lang w:val="en-GB"/>
        </w:rPr>
        <w:t xml:space="preserve"> improvement consistent with diversity consideration, this finding has</w:t>
      </w:r>
      <w:r w:rsidR="0017617E">
        <w:rPr>
          <w:rFonts w:asciiTheme="majorBidi" w:hAnsiTheme="majorBidi" w:cstheme="majorBidi"/>
          <w:sz w:val="24"/>
          <w:szCs w:val="24"/>
          <w:lang w:val="en-GB"/>
        </w:rPr>
        <w:t xml:space="preserve"> significant </w:t>
      </w:r>
      <w:r w:rsidR="0007582C">
        <w:rPr>
          <w:rFonts w:asciiTheme="majorBidi" w:hAnsiTheme="majorBidi" w:cstheme="majorBidi"/>
          <w:sz w:val="24"/>
          <w:szCs w:val="24"/>
          <w:lang w:val="en-GB"/>
        </w:rPr>
        <w:t>practical implication</w:t>
      </w:r>
      <w:r w:rsidR="003C20B4">
        <w:rPr>
          <w:rFonts w:asciiTheme="majorBidi" w:hAnsiTheme="majorBidi" w:cstheme="majorBidi"/>
          <w:sz w:val="24"/>
          <w:szCs w:val="24"/>
          <w:lang w:val="en-GB"/>
        </w:rPr>
        <w:t>s</w:t>
      </w:r>
      <w:r w:rsidR="0007582C">
        <w:rPr>
          <w:rFonts w:asciiTheme="majorBidi" w:hAnsiTheme="majorBidi" w:cstheme="majorBidi"/>
          <w:sz w:val="24"/>
          <w:szCs w:val="24"/>
          <w:lang w:val="en-GB"/>
        </w:rPr>
        <w:t>.</w:t>
      </w:r>
      <w:r w:rsidR="002A50E6">
        <w:rPr>
          <w:rFonts w:asciiTheme="majorBidi" w:hAnsiTheme="majorBidi" w:cstheme="majorBidi"/>
          <w:sz w:val="24"/>
          <w:szCs w:val="24"/>
          <w:lang w:val="en-GB"/>
        </w:rPr>
        <w:t xml:space="preserve"> </w:t>
      </w:r>
      <w:proofErr w:type="gramStart"/>
      <w:r w:rsidR="002A50E6">
        <w:rPr>
          <w:rFonts w:asciiTheme="majorBidi" w:hAnsiTheme="majorBidi" w:cstheme="majorBidi"/>
          <w:sz w:val="24"/>
          <w:szCs w:val="24"/>
          <w:lang w:val="en-GB"/>
        </w:rPr>
        <w:t>In essence</w:t>
      </w:r>
      <w:r w:rsidR="0007582C">
        <w:rPr>
          <w:rFonts w:asciiTheme="majorBidi" w:hAnsiTheme="majorBidi" w:cstheme="majorBidi"/>
          <w:sz w:val="24"/>
          <w:szCs w:val="24"/>
          <w:lang w:val="en-GB"/>
        </w:rPr>
        <w:t>, it</w:t>
      </w:r>
      <w:proofErr w:type="gramEnd"/>
      <w:r w:rsidR="0007582C">
        <w:rPr>
          <w:rFonts w:asciiTheme="majorBidi" w:hAnsiTheme="majorBidi" w:cstheme="majorBidi"/>
          <w:sz w:val="24"/>
          <w:szCs w:val="24"/>
          <w:lang w:val="en-GB"/>
        </w:rPr>
        <w:t xml:space="preserve"> calls for a </w:t>
      </w:r>
      <w:r w:rsidR="002A4F21">
        <w:rPr>
          <w:rFonts w:asciiTheme="majorBidi" w:hAnsiTheme="majorBidi" w:cstheme="majorBidi"/>
          <w:sz w:val="24"/>
          <w:szCs w:val="24"/>
          <w:lang w:val="en-GB"/>
        </w:rPr>
        <w:t>synthesis</w:t>
      </w:r>
      <w:r w:rsidR="0007582C">
        <w:rPr>
          <w:rFonts w:asciiTheme="majorBidi" w:hAnsiTheme="majorBidi" w:cstheme="majorBidi"/>
          <w:sz w:val="24"/>
          <w:szCs w:val="24"/>
          <w:lang w:val="en-GB"/>
        </w:rPr>
        <w:t xml:space="preserve"> of</w:t>
      </w:r>
      <w:r w:rsidR="003C20B4">
        <w:rPr>
          <w:rFonts w:asciiTheme="majorBidi" w:hAnsiTheme="majorBidi" w:cstheme="majorBidi"/>
          <w:sz w:val="24"/>
          <w:szCs w:val="24"/>
          <w:lang w:val="en-GB"/>
        </w:rPr>
        <w:t xml:space="preserve"> two schools of research, that of</w:t>
      </w:r>
      <w:r w:rsidR="0007582C">
        <w:rPr>
          <w:rFonts w:asciiTheme="majorBidi" w:hAnsiTheme="majorBidi" w:cstheme="majorBidi"/>
          <w:sz w:val="24"/>
          <w:szCs w:val="24"/>
          <w:lang w:val="en-GB"/>
        </w:rPr>
        <w:t xml:space="preserve"> </w:t>
      </w:r>
      <w:r w:rsidR="00005B01">
        <w:rPr>
          <w:rFonts w:asciiTheme="majorBidi" w:hAnsiTheme="majorBidi" w:cstheme="majorBidi"/>
          <w:sz w:val="24"/>
          <w:szCs w:val="24"/>
          <w:lang w:val="en-GB"/>
        </w:rPr>
        <w:t xml:space="preserve">scholarship on diversity with scholarship on unionization and union </w:t>
      </w:r>
      <w:r w:rsidR="00005B01">
        <w:rPr>
          <w:rFonts w:asciiTheme="majorBidi" w:hAnsiTheme="majorBidi" w:cstheme="majorBidi"/>
          <w:sz w:val="24"/>
          <w:szCs w:val="24"/>
          <w:lang w:val="en-GB"/>
        </w:rPr>
        <w:lastRenderedPageBreak/>
        <w:t xml:space="preserve">power. Unionization appears to be </w:t>
      </w:r>
      <w:r w:rsidR="00AB6682">
        <w:rPr>
          <w:rFonts w:asciiTheme="majorBidi" w:hAnsiTheme="majorBidi" w:cstheme="majorBidi"/>
          <w:sz w:val="24"/>
          <w:szCs w:val="24"/>
          <w:lang w:val="en-GB"/>
        </w:rPr>
        <w:t xml:space="preserve">salient to the </w:t>
      </w:r>
      <w:proofErr w:type="gramStart"/>
      <w:r w:rsidR="00AB6682">
        <w:rPr>
          <w:rFonts w:asciiTheme="majorBidi" w:hAnsiTheme="majorBidi" w:cstheme="majorBidi"/>
          <w:sz w:val="24"/>
          <w:szCs w:val="24"/>
          <w:lang w:val="en-GB"/>
        </w:rPr>
        <w:t>process</w:t>
      </w:r>
      <w:r w:rsidR="003C20B4">
        <w:rPr>
          <w:rFonts w:asciiTheme="majorBidi" w:hAnsiTheme="majorBidi" w:cstheme="majorBidi"/>
          <w:sz w:val="24"/>
          <w:szCs w:val="24"/>
          <w:lang w:val="en-GB"/>
        </w:rPr>
        <w:t>, and</w:t>
      </w:r>
      <w:proofErr w:type="gramEnd"/>
      <w:r w:rsidR="003C20B4">
        <w:rPr>
          <w:rFonts w:asciiTheme="majorBidi" w:hAnsiTheme="majorBidi" w:cstheme="majorBidi"/>
          <w:sz w:val="24"/>
          <w:szCs w:val="24"/>
          <w:lang w:val="en-GB"/>
        </w:rPr>
        <w:t xml:space="preserve"> justifies the participation of union representatives</w:t>
      </w:r>
      <w:r w:rsidR="00AB6682">
        <w:rPr>
          <w:rFonts w:asciiTheme="majorBidi" w:hAnsiTheme="majorBidi" w:cstheme="majorBidi"/>
          <w:sz w:val="24"/>
          <w:szCs w:val="24"/>
          <w:lang w:val="en-GB"/>
        </w:rPr>
        <w:t xml:space="preserve"> in contract design procedures</w:t>
      </w:r>
      <w:r w:rsidR="00932FA3">
        <w:rPr>
          <w:rFonts w:asciiTheme="majorBidi" w:hAnsiTheme="majorBidi" w:cstheme="majorBidi"/>
          <w:sz w:val="24"/>
          <w:szCs w:val="24"/>
          <w:lang w:val="en-GB"/>
        </w:rPr>
        <w:t xml:space="preserve">. </w:t>
      </w:r>
      <w:r w:rsidR="003C20B4">
        <w:rPr>
          <w:rFonts w:asciiTheme="majorBidi" w:hAnsiTheme="majorBidi" w:cstheme="majorBidi"/>
          <w:sz w:val="24"/>
          <w:szCs w:val="24"/>
          <w:lang w:val="en-GB"/>
        </w:rPr>
        <w:t>But o</w:t>
      </w:r>
      <w:r w:rsidR="00932FA3">
        <w:rPr>
          <w:rFonts w:asciiTheme="majorBidi" w:hAnsiTheme="majorBidi" w:cstheme="majorBidi"/>
          <w:sz w:val="24"/>
          <w:szCs w:val="24"/>
          <w:lang w:val="en-GB"/>
        </w:rPr>
        <w:t>nce</w:t>
      </w:r>
      <w:r w:rsidR="003C20B4">
        <w:rPr>
          <w:rFonts w:asciiTheme="majorBidi" w:hAnsiTheme="majorBidi" w:cstheme="majorBidi"/>
          <w:sz w:val="24"/>
          <w:szCs w:val="24"/>
          <w:lang w:val="en-GB"/>
        </w:rPr>
        <w:t xml:space="preserve"> their participation is secured</w:t>
      </w:r>
      <w:r w:rsidR="00932FA3">
        <w:rPr>
          <w:rFonts w:asciiTheme="majorBidi" w:hAnsiTheme="majorBidi" w:cstheme="majorBidi"/>
          <w:sz w:val="24"/>
          <w:szCs w:val="24"/>
          <w:lang w:val="en-GB"/>
        </w:rPr>
        <w:t>, union representative</w:t>
      </w:r>
      <w:r w:rsidR="003C20B4">
        <w:rPr>
          <w:rFonts w:asciiTheme="majorBidi" w:hAnsiTheme="majorBidi" w:cstheme="majorBidi"/>
          <w:sz w:val="24"/>
          <w:szCs w:val="24"/>
          <w:lang w:val="en-GB"/>
        </w:rPr>
        <w:t>s</w:t>
      </w:r>
      <w:r w:rsidR="00932FA3">
        <w:rPr>
          <w:rFonts w:asciiTheme="majorBidi" w:hAnsiTheme="majorBidi" w:cstheme="majorBidi"/>
          <w:sz w:val="24"/>
          <w:szCs w:val="24"/>
          <w:lang w:val="en-GB"/>
        </w:rPr>
        <w:t xml:space="preserve"> </w:t>
      </w:r>
      <w:r w:rsidR="002A50E6">
        <w:rPr>
          <w:rFonts w:asciiTheme="majorBidi" w:hAnsiTheme="majorBidi" w:cstheme="majorBidi"/>
          <w:sz w:val="24"/>
          <w:szCs w:val="24"/>
          <w:lang w:val="en-GB"/>
        </w:rPr>
        <w:t xml:space="preserve">must </w:t>
      </w:r>
      <w:r w:rsidR="003C20B4">
        <w:rPr>
          <w:rFonts w:asciiTheme="majorBidi" w:hAnsiTheme="majorBidi" w:cstheme="majorBidi"/>
          <w:sz w:val="24"/>
          <w:szCs w:val="24"/>
          <w:lang w:val="en-GB"/>
        </w:rPr>
        <w:t xml:space="preserve">still </w:t>
      </w:r>
      <w:r w:rsidR="00932FA3">
        <w:rPr>
          <w:rFonts w:asciiTheme="majorBidi" w:hAnsiTheme="majorBidi" w:cstheme="majorBidi"/>
          <w:sz w:val="24"/>
          <w:szCs w:val="24"/>
          <w:lang w:val="en-GB"/>
        </w:rPr>
        <w:t>circumvent the institutional work</w:t>
      </w:r>
      <w:r w:rsidR="002A50E6">
        <w:rPr>
          <w:rFonts w:asciiTheme="majorBidi" w:hAnsiTheme="majorBidi" w:cstheme="majorBidi"/>
          <w:sz w:val="24"/>
          <w:szCs w:val="24"/>
          <w:lang w:val="en-GB"/>
        </w:rPr>
        <w:t xml:space="preserve"> practices</w:t>
      </w:r>
      <w:r w:rsidR="00932FA3">
        <w:rPr>
          <w:rFonts w:asciiTheme="majorBidi" w:hAnsiTheme="majorBidi" w:cstheme="majorBidi"/>
          <w:sz w:val="24"/>
          <w:szCs w:val="24"/>
          <w:lang w:val="en-GB"/>
        </w:rPr>
        <w:t xml:space="preserve"> that </w:t>
      </w:r>
      <w:r w:rsidR="00926DB3">
        <w:rPr>
          <w:rFonts w:asciiTheme="majorBidi" w:hAnsiTheme="majorBidi" w:cstheme="majorBidi"/>
          <w:sz w:val="24"/>
          <w:szCs w:val="24"/>
          <w:lang w:val="en-GB"/>
        </w:rPr>
        <w:t xml:space="preserve">could </w:t>
      </w:r>
      <w:r w:rsidR="00932FA3">
        <w:rPr>
          <w:rFonts w:asciiTheme="majorBidi" w:hAnsiTheme="majorBidi" w:cstheme="majorBidi"/>
          <w:sz w:val="24"/>
          <w:szCs w:val="24"/>
          <w:lang w:val="en-GB"/>
        </w:rPr>
        <w:t>marginalize their contribution</w:t>
      </w:r>
      <w:r w:rsidR="00926DB3">
        <w:rPr>
          <w:rFonts w:asciiTheme="majorBidi" w:hAnsiTheme="majorBidi" w:cstheme="majorBidi"/>
          <w:sz w:val="24"/>
          <w:szCs w:val="24"/>
          <w:lang w:val="en-GB"/>
        </w:rPr>
        <w:t>s.</w:t>
      </w:r>
      <w:r w:rsidR="00932FA3">
        <w:rPr>
          <w:rFonts w:asciiTheme="majorBidi" w:hAnsiTheme="majorBidi" w:cstheme="majorBidi"/>
          <w:sz w:val="24"/>
          <w:szCs w:val="24"/>
          <w:lang w:val="en-GB"/>
        </w:rPr>
        <w:t xml:space="preserve"> </w:t>
      </w:r>
      <w:r w:rsidR="007642AB">
        <w:rPr>
          <w:rFonts w:asciiTheme="majorBidi" w:hAnsiTheme="majorBidi" w:cstheme="majorBidi"/>
          <w:sz w:val="24"/>
          <w:szCs w:val="24"/>
          <w:lang w:val="en-GB"/>
        </w:rPr>
        <w:t xml:space="preserve">If unions representatives </w:t>
      </w:r>
      <w:r w:rsidR="004E1031">
        <w:rPr>
          <w:rFonts w:asciiTheme="majorBidi" w:hAnsiTheme="majorBidi" w:cstheme="majorBidi"/>
          <w:sz w:val="24"/>
          <w:szCs w:val="24"/>
          <w:lang w:val="en-GB"/>
        </w:rPr>
        <w:t xml:space="preserve">were to succeed in </w:t>
      </w:r>
      <w:r w:rsidR="007642AB">
        <w:rPr>
          <w:rFonts w:asciiTheme="majorBidi" w:hAnsiTheme="majorBidi" w:cstheme="majorBidi"/>
          <w:sz w:val="24"/>
          <w:szCs w:val="24"/>
          <w:lang w:val="en-GB"/>
        </w:rPr>
        <w:t>circumvent</w:t>
      </w:r>
      <w:r w:rsidR="00926DB3">
        <w:rPr>
          <w:rFonts w:asciiTheme="majorBidi" w:hAnsiTheme="majorBidi" w:cstheme="majorBidi"/>
          <w:sz w:val="24"/>
          <w:szCs w:val="24"/>
          <w:lang w:val="en-GB"/>
        </w:rPr>
        <w:t>ing</w:t>
      </w:r>
      <w:r w:rsidR="007642AB">
        <w:rPr>
          <w:rFonts w:asciiTheme="majorBidi" w:hAnsiTheme="majorBidi" w:cstheme="majorBidi"/>
          <w:sz w:val="24"/>
          <w:szCs w:val="24"/>
          <w:lang w:val="en-GB"/>
        </w:rPr>
        <w:t xml:space="preserve"> </w:t>
      </w:r>
      <w:r w:rsidR="00926DB3">
        <w:rPr>
          <w:rFonts w:asciiTheme="majorBidi" w:hAnsiTheme="majorBidi" w:cstheme="majorBidi"/>
          <w:sz w:val="24"/>
          <w:szCs w:val="24"/>
          <w:lang w:val="en-GB"/>
        </w:rPr>
        <w:t xml:space="preserve">this form of </w:t>
      </w:r>
      <w:r w:rsidR="007642AB">
        <w:rPr>
          <w:rFonts w:asciiTheme="majorBidi" w:hAnsiTheme="majorBidi" w:cstheme="majorBidi"/>
          <w:sz w:val="24"/>
          <w:szCs w:val="24"/>
          <w:lang w:val="en-GB"/>
        </w:rPr>
        <w:t xml:space="preserve">institutional work, enhanced job quality would </w:t>
      </w:r>
      <w:r w:rsidR="005B51D7">
        <w:rPr>
          <w:rFonts w:asciiTheme="majorBidi" w:hAnsiTheme="majorBidi" w:cstheme="majorBidi"/>
          <w:sz w:val="24"/>
          <w:szCs w:val="24"/>
          <w:lang w:val="en-GB"/>
        </w:rPr>
        <w:t xml:space="preserve">converge with </w:t>
      </w:r>
      <w:r w:rsidR="007642AB">
        <w:rPr>
          <w:rFonts w:asciiTheme="majorBidi" w:hAnsiTheme="majorBidi" w:cstheme="majorBidi"/>
          <w:sz w:val="24"/>
          <w:szCs w:val="24"/>
          <w:lang w:val="en-GB"/>
        </w:rPr>
        <w:t>diversity policies</w:t>
      </w:r>
      <w:r w:rsidR="005B51D7">
        <w:rPr>
          <w:rFonts w:asciiTheme="majorBidi" w:hAnsiTheme="majorBidi" w:cstheme="majorBidi"/>
          <w:sz w:val="24"/>
          <w:szCs w:val="24"/>
          <w:lang w:val="en-GB"/>
        </w:rPr>
        <w:t>.</w:t>
      </w:r>
      <w:r w:rsidR="0043335A">
        <w:rPr>
          <w:rFonts w:asciiTheme="majorBidi" w:hAnsiTheme="majorBidi" w:cstheme="majorBidi"/>
          <w:sz w:val="24"/>
          <w:szCs w:val="24"/>
          <w:lang w:val="en-GB"/>
        </w:rPr>
        <w:t xml:space="preserve"> </w:t>
      </w:r>
    </w:p>
    <w:p w14:paraId="631C9D86" w14:textId="206A5952" w:rsidR="002B5C4B" w:rsidRDefault="00224108" w:rsidP="002B5C4B">
      <w:pPr>
        <w:bidi w:val="0"/>
        <w:spacing w:line="480" w:lineRule="auto"/>
        <w:ind w:firstLine="720"/>
        <w:rPr>
          <w:rFonts w:asciiTheme="majorBidi" w:hAnsiTheme="majorBidi" w:cstheme="majorBidi"/>
          <w:sz w:val="24"/>
          <w:szCs w:val="24"/>
          <w:lang w:val="en-GB"/>
        </w:rPr>
      </w:pPr>
      <w:r>
        <w:rPr>
          <w:rFonts w:asciiTheme="majorBidi" w:hAnsiTheme="majorBidi" w:cstheme="majorBidi"/>
          <w:sz w:val="24"/>
          <w:szCs w:val="24"/>
          <w:lang w:val="en-GB"/>
        </w:rPr>
        <w:t xml:space="preserve">Finally, I reach the finding </w:t>
      </w:r>
      <w:r w:rsidR="0057274A">
        <w:rPr>
          <w:rFonts w:asciiTheme="majorBidi" w:hAnsiTheme="majorBidi" w:cstheme="majorBidi"/>
          <w:sz w:val="24"/>
          <w:szCs w:val="24"/>
          <w:lang w:val="en-GB"/>
        </w:rPr>
        <w:t xml:space="preserve">that occupational training is </w:t>
      </w:r>
      <w:r w:rsidR="00926DB3">
        <w:rPr>
          <w:rFonts w:asciiTheme="majorBidi" w:hAnsiTheme="majorBidi" w:cstheme="majorBidi"/>
          <w:sz w:val="24"/>
          <w:szCs w:val="24"/>
          <w:lang w:val="en-GB"/>
        </w:rPr>
        <w:t xml:space="preserve">generally seen </w:t>
      </w:r>
      <w:r w:rsidR="0057274A">
        <w:rPr>
          <w:rFonts w:asciiTheme="majorBidi" w:hAnsiTheme="majorBidi" w:cstheme="majorBidi"/>
          <w:sz w:val="24"/>
          <w:szCs w:val="24"/>
          <w:lang w:val="en-GB"/>
        </w:rPr>
        <w:t xml:space="preserve">as </w:t>
      </w:r>
      <w:r w:rsidR="00551952">
        <w:rPr>
          <w:rFonts w:asciiTheme="majorBidi" w:hAnsiTheme="majorBidi" w:cstheme="majorBidi"/>
          <w:sz w:val="24"/>
          <w:szCs w:val="24"/>
          <w:lang w:val="en-GB"/>
        </w:rPr>
        <w:t>an expensive component of service delivery</w:t>
      </w:r>
      <w:r w:rsidR="00926DB3">
        <w:rPr>
          <w:rFonts w:asciiTheme="majorBidi" w:hAnsiTheme="majorBidi" w:cstheme="majorBidi"/>
          <w:sz w:val="24"/>
          <w:szCs w:val="24"/>
          <w:lang w:val="en-GB"/>
        </w:rPr>
        <w:t>, with</w:t>
      </w:r>
      <w:r w:rsidR="00551952">
        <w:rPr>
          <w:rFonts w:asciiTheme="majorBidi" w:hAnsiTheme="majorBidi" w:cstheme="majorBidi"/>
          <w:sz w:val="24"/>
          <w:szCs w:val="24"/>
          <w:lang w:val="en-GB"/>
        </w:rPr>
        <w:t xml:space="preserve"> </w:t>
      </w:r>
      <w:r w:rsidR="00E15B16">
        <w:rPr>
          <w:rFonts w:asciiTheme="majorBidi" w:hAnsiTheme="majorBidi" w:cstheme="majorBidi"/>
          <w:sz w:val="24"/>
          <w:szCs w:val="24"/>
          <w:lang w:val="en-GB"/>
        </w:rPr>
        <w:t>a</w:t>
      </w:r>
      <w:r w:rsidR="00551952">
        <w:rPr>
          <w:rFonts w:asciiTheme="majorBidi" w:hAnsiTheme="majorBidi" w:cstheme="majorBidi"/>
          <w:sz w:val="24"/>
          <w:szCs w:val="24"/>
          <w:lang w:val="en-GB"/>
        </w:rPr>
        <w:t xml:space="preserve"> </w:t>
      </w:r>
      <w:r w:rsidR="00E15B16">
        <w:rPr>
          <w:rFonts w:asciiTheme="majorBidi" w:hAnsiTheme="majorBidi" w:cstheme="majorBidi"/>
          <w:sz w:val="24"/>
          <w:szCs w:val="24"/>
          <w:lang w:val="en-GB"/>
        </w:rPr>
        <w:t>cost</w:t>
      </w:r>
      <w:r w:rsidR="00926DB3">
        <w:rPr>
          <w:rFonts w:asciiTheme="majorBidi" w:hAnsiTheme="majorBidi" w:cstheme="majorBidi"/>
          <w:sz w:val="24"/>
          <w:szCs w:val="24"/>
          <w:lang w:val="en-GB"/>
        </w:rPr>
        <w:t>-</w:t>
      </w:r>
      <w:r w:rsidR="00E15B16">
        <w:rPr>
          <w:rFonts w:asciiTheme="majorBidi" w:hAnsiTheme="majorBidi" w:cstheme="majorBidi"/>
          <w:sz w:val="24"/>
          <w:szCs w:val="24"/>
          <w:lang w:val="en-GB"/>
        </w:rPr>
        <w:t>related risk: appropriate training</w:t>
      </w:r>
      <w:r w:rsidR="00926DB3">
        <w:rPr>
          <w:rFonts w:asciiTheme="majorBidi" w:hAnsiTheme="majorBidi" w:cstheme="majorBidi"/>
          <w:sz w:val="24"/>
          <w:szCs w:val="24"/>
          <w:lang w:val="en-GB"/>
        </w:rPr>
        <w:t xml:space="preserve"> and</w:t>
      </w:r>
      <w:r w:rsidR="00E15B16">
        <w:rPr>
          <w:rFonts w:asciiTheme="majorBidi" w:hAnsiTheme="majorBidi" w:cstheme="majorBidi"/>
          <w:sz w:val="24"/>
          <w:szCs w:val="24"/>
          <w:lang w:val="en-GB"/>
        </w:rPr>
        <w:t xml:space="preserve"> </w:t>
      </w:r>
      <w:r w:rsidR="00926DB3">
        <w:rPr>
          <w:rFonts w:asciiTheme="majorBidi" w:hAnsiTheme="majorBidi" w:cstheme="majorBidi"/>
          <w:sz w:val="24"/>
          <w:szCs w:val="24"/>
          <w:lang w:val="en-GB"/>
        </w:rPr>
        <w:t xml:space="preserve">salary </w:t>
      </w:r>
      <w:r w:rsidR="00E15B16">
        <w:rPr>
          <w:rFonts w:asciiTheme="majorBidi" w:hAnsiTheme="majorBidi" w:cstheme="majorBidi"/>
          <w:sz w:val="24"/>
          <w:szCs w:val="24"/>
          <w:lang w:val="en-GB"/>
        </w:rPr>
        <w:t xml:space="preserve">scales </w:t>
      </w:r>
      <w:r w:rsidR="00926DB3">
        <w:rPr>
          <w:rFonts w:asciiTheme="majorBidi" w:hAnsiTheme="majorBidi" w:cstheme="majorBidi"/>
          <w:sz w:val="24"/>
          <w:szCs w:val="24"/>
          <w:lang w:val="en-GB"/>
        </w:rPr>
        <w:t xml:space="preserve">in line with </w:t>
      </w:r>
      <w:r w:rsidR="00DD7915">
        <w:rPr>
          <w:rFonts w:asciiTheme="majorBidi" w:hAnsiTheme="majorBidi" w:cstheme="majorBidi"/>
          <w:sz w:val="24"/>
          <w:szCs w:val="24"/>
          <w:lang w:val="en-GB"/>
        </w:rPr>
        <w:t>diverse levels of training. The current practice</w:t>
      </w:r>
      <w:r w:rsidR="00926DB3">
        <w:rPr>
          <w:rFonts w:asciiTheme="majorBidi" w:hAnsiTheme="majorBidi" w:cstheme="majorBidi"/>
          <w:sz w:val="24"/>
          <w:szCs w:val="24"/>
          <w:lang w:val="en-GB"/>
        </w:rPr>
        <w:t>,</w:t>
      </w:r>
      <w:r w:rsidR="00DD7915">
        <w:rPr>
          <w:rFonts w:asciiTheme="majorBidi" w:hAnsiTheme="majorBidi" w:cstheme="majorBidi"/>
          <w:sz w:val="24"/>
          <w:szCs w:val="24"/>
          <w:lang w:val="en-GB"/>
        </w:rPr>
        <w:t xml:space="preserve"> </w:t>
      </w:r>
      <w:r w:rsidR="00926DB3">
        <w:rPr>
          <w:rFonts w:asciiTheme="majorBidi" w:hAnsiTheme="majorBidi" w:cstheme="majorBidi"/>
          <w:sz w:val="24"/>
          <w:szCs w:val="24"/>
          <w:lang w:val="en-GB"/>
        </w:rPr>
        <w:t xml:space="preserve">through </w:t>
      </w:r>
      <w:r w:rsidR="00DD7915">
        <w:rPr>
          <w:rFonts w:asciiTheme="majorBidi" w:hAnsiTheme="majorBidi" w:cstheme="majorBidi"/>
          <w:sz w:val="24"/>
          <w:szCs w:val="24"/>
          <w:lang w:val="en-GB"/>
        </w:rPr>
        <w:t xml:space="preserve">which wages are flattened by ignoring </w:t>
      </w:r>
      <w:r w:rsidR="00630C36">
        <w:rPr>
          <w:rFonts w:asciiTheme="majorBidi" w:hAnsiTheme="majorBidi" w:cstheme="majorBidi"/>
          <w:sz w:val="24"/>
          <w:szCs w:val="24"/>
          <w:lang w:val="en-GB"/>
        </w:rPr>
        <w:t>levels of knowledge, experience</w:t>
      </w:r>
      <w:r w:rsidR="00926DB3">
        <w:rPr>
          <w:rFonts w:asciiTheme="majorBidi" w:hAnsiTheme="majorBidi" w:cstheme="majorBidi"/>
          <w:sz w:val="24"/>
          <w:szCs w:val="24"/>
          <w:lang w:val="en-GB"/>
        </w:rPr>
        <w:t>,</w:t>
      </w:r>
      <w:r w:rsidR="00630C36">
        <w:rPr>
          <w:rFonts w:asciiTheme="majorBidi" w:hAnsiTheme="majorBidi" w:cstheme="majorBidi"/>
          <w:sz w:val="24"/>
          <w:szCs w:val="24"/>
          <w:lang w:val="en-GB"/>
        </w:rPr>
        <w:t xml:space="preserve"> and seniority, </w:t>
      </w:r>
      <w:r w:rsidR="007D531D">
        <w:rPr>
          <w:rFonts w:asciiTheme="majorBidi" w:hAnsiTheme="majorBidi" w:cstheme="majorBidi"/>
          <w:sz w:val="24"/>
          <w:szCs w:val="24"/>
          <w:lang w:val="en-GB"/>
        </w:rPr>
        <w:t xml:space="preserve">is contingent upon </w:t>
      </w:r>
      <w:r w:rsidR="002A50E6">
        <w:rPr>
          <w:rFonts w:asciiTheme="majorBidi" w:hAnsiTheme="majorBidi" w:cstheme="majorBidi"/>
          <w:sz w:val="24"/>
          <w:szCs w:val="24"/>
          <w:lang w:val="en-GB"/>
        </w:rPr>
        <w:t xml:space="preserve">the absence </w:t>
      </w:r>
      <w:r w:rsidR="007D531D">
        <w:rPr>
          <w:rFonts w:asciiTheme="majorBidi" w:hAnsiTheme="majorBidi" w:cstheme="majorBidi"/>
          <w:sz w:val="24"/>
          <w:szCs w:val="24"/>
          <w:lang w:val="en-GB"/>
        </w:rPr>
        <w:t xml:space="preserve">of </w:t>
      </w:r>
      <w:r w:rsidR="002A50E6">
        <w:rPr>
          <w:rFonts w:asciiTheme="majorBidi" w:hAnsiTheme="majorBidi" w:cstheme="majorBidi"/>
          <w:sz w:val="24"/>
          <w:szCs w:val="24"/>
          <w:lang w:val="en-GB"/>
        </w:rPr>
        <w:t xml:space="preserve">appropriate </w:t>
      </w:r>
      <w:r w:rsidR="007D531D">
        <w:rPr>
          <w:rFonts w:asciiTheme="majorBidi" w:hAnsiTheme="majorBidi" w:cstheme="majorBidi"/>
          <w:sz w:val="24"/>
          <w:szCs w:val="24"/>
          <w:lang w:val="en-GB"/>
        </w:rPr>
        <w:t>training</w:t>
      </w:r>
      <w:r w:rsidR="002A50E6">
        <w:rPr>
          <w:rFonts w:asciiTheme="majorBidi" w:hAnsiTheme="majorBidi" w:cstheme="majorBidi"/>
          <w:sz w:val="24"/>
          <w:szCs w:val="24"/>
          <w:lang w:val="en-GB"/>
        </w:rPr>
        <w:t xml:space="preserve"> programs for workers</w:t>
      </w:r>
      <w:r w:rsidR="00BC57B2">
        <w:rPr>
          <w:rFonts w:asciiTheme="majorBidi" w:hAnsiTheme="majorBidi" w:cstheme="majorBidi"/>
          <w:sz w:val="24"/>
          <w:szCs w:val="24"/>
          <w:lang w:val="en-GB"/>
        </w:rPr>
        <w:t xml:space="preserve">. Thus, we have seen the </w:t>
      </w:r>
      <w:r w:rsidR="00926DB3">
        <w:rPr>
          <w:rFonts w:asciiTheme="majorBidi" w:hAnsiTheme="majorBidi" w:cstheme="majorBidi"/>
          <w:sz w:val="24"/>
          <w:szCs w:val="24"/>
          <w:lang w:val="en-GB"/>
        </w:rPr>
        <w:t xml:space="preserve">determined </w:t>
      </w:r>
      <w:r w:rsidR="00BC57B2">
        <w:rPr>
          <w:rFonts w:asciiTheme="majorBidi" w:hAnsiTheme="majorBidi" w:cstheme="majorBidi"/>
          <w:sz w:val="24"/>
          <w:szCs w:val="24"/>
          <w:lang w:val="en-GB"/>
        </w:rPr>
        <w:t xml:space="preserve">institutional work that </w:t>
      </w:r>
      <w:r w:rsidR="00926DB3">
        <w:rPr>
          <w:rFonts w:asciiTheme="majorBidi" w:hAnsiTheme="majorBidi" w:cstheme="majorBidi"/>
          <w:sz w:val="24"/>
          <w:szCs w:val="24"/>
          <w:lang w:val="en-GB"/>
        </w:rPr>
        <w:t xml:space="preserve">serves to prolong </w:t>
      </w:r>
      <w:r w:rsidR="00BC57B2">
        <w:rPr>
          <w:rFonts w:asciiTheme="majorBidi" w:hAnsiTheme="majorBidi" w:cstheme="majorBidi"/>
          <w:sz w:val="24"/>
          <w:szCs w:val="24"/>
          <w:lang w:val="en-GB"/>
        </w:rPr>
        <w:t>negotiation</w:t>
      </w:r>
      <w:r w:rsidR="00926DB3">
        <w:rPr>
          <w:rFonts w:asciiTheme="majorBidi" w:hAnsiTheme="majorBidi" w:cstheme="majorBidi"/>
          <w:sz w:val="24"/>
          <w:szCs w:val="24"/>
          <w:lang w:val="en-GB"/>
        </w:rPr>
        <w:t>s</w:t>
      </w:r>
      <w:r w:rsidR="00BC57B2">
        <w:rPr>
          <w:rFonts w:asciiTheme="majorBidi" w:hAnsiTheme="majorBidi" w:cstheme="majorBidi"/>
          <w:sz w:val="24"/>
          <w:szCs w:val="24"/>
          <w:lang w:val="en-GB"/>
        </w:rPr>
        <w:t xml:space="preserve"> with the union until training demands </w:t>
      </w:r>
      <w:r w:rsidR="00926DB3">
        <w:rPr>
          <w:rFonts w:asciiTheme="majorBidi" w:hAnsiTheme="majorBidi" w:cstheme="majorBidi"/>
          <w:sz w:val="24"/>
          <w:szCs w:val="24"/>
          <w:lang w:val="en-GB"/>
        </w:rPr>
        <w:t>can be negotiated away—</w:t>
      </w:r>
      <w:r w:rsidR="00BC57B2">
        <w:rPr>
          <w:rFonts w:asciiTheme="majorBidi" w:hAnsiTheme="majorBidi" w:cstheme="majorBidi"/>
          <w:sz w:val="24"/>
          <w:szCs w:val="24"/>
          <w:lang w:val="en-GB"/>
        </w:rPr>
        <w:t xml:space="preserve">by presenting them as </w:t>
      </w:r>
      <w:r w:rsidR="00A82AFF">
        <w:rPr>
          <w:rFonts w:asciiTheme="majorBidi" w:hAnsiTheme="majorBidi" w:cstheme="majorBidi"/>
          <w:sz w:val="24"/>
          <w:szCs w:val="24"/>
          <w:lang w:val="en-GB"/>
        </w:rPr>
        <w:t xml:space="preserve">demands </w:t>
      </w:r>
      <w:r w:rsidR="00926DB3">
        <w:rPr>
          <w:rFonts w:asciiTheme="majorBidi" w:hAnsiTheme="majorBidi" w:cstheme="majorBidi"/>
          <w:sz w:val="24"/>
          <w:szCs w:val="24"/>
          <w:lang w:val="en-GB"/>
        </w:rPr>
        <w:t xml:space="preserve">to </w:t>
      </w:r>
      <w:r w:rsidR="00A82AFF">
        <w:rPr>
          <w:rFonts w:asciiTheme="majorBidi" w:hAnsiTheme="majorBidi" w:cstheme="majorBidi"/>
          <w:sz w:val="24"/>
          <w:szCs w:val="24"/>
          <w:lang w:val="en-GB"/>
        </w:rPr>
        <w:t>be dealt with at a later stage</w:t>
      </w:r>
      <w:r w:rsidR="00926DB3">
        <w:rPr>
          <w:rFonts w:asciiTheme="majorBidi" w:hAnsiTheme="majorBidi" w:cstheme="majorBidi"/>
          <w:sz w:val="24"/>
          <w:szCs w:val="24"/>
          <w:lang w:val="en-GB"/>
        </w:rPr>
        <w:t>, for example</w:t>
      </w:r>
      <w:r w:rsidR="00A82AFF">
        <w:rPr>
          <w:rFonts w:asciiTheme="majorBidi" w:hAnsiTheme="majorBidi" w:cstheme="majorBidi"/>
          <w:sz w:val="24"/>
          <w:szCs w:val="24"/>
          <w:lang w:val="en-GB"/>
        </w:rPr>
        <w:t xml:space="preserve">. Occupational training is a crucial measure in </w:t>
      </w:r>
      <w:r w:rsidR="00926DB3">
        <w:rPr>
          <w:rFonts w:asciiTheme="majorBidi" w:hAnsiTheme="majorBidi" w:cstheme="majorBidi"/>
          <w:sz w:val="24"/>
          <w:szCs w:val="24"/>
          <w:lang w:val="en-GB"/>
        </w:rPr>
        <w:t xml:space="preserve">the implementation of </w:t>
      </w:r>
      <w:r w:rsidR="00A82AFF">
        <w:rPr>
          <w:rFonts w:asciiTheme="majorBidi" w:hAnsiTheme="majorBidi" w:cstheme="majorBidi"/>
          <w:sz w:val="24"/>
          <w:szCs w:val="24"/>
          <w:lang w:val="en-GB"/>
        </w:rPr>
        <w:t>diversity policies</w:t>
      </w:r>
      <w:r w:rsidR="00926DB3">
        <w:rPr>
          <w:rFonts w:asciiTheme="majorBidi" w:hAnsiTheme="majorBidi" w:cstheme="majorBidi"/>
          <w:sz w:val="24"/>
          <w:szCs w:val="24"/>
          <w:lang w:val="en-GB"/>
        </w:rPr>
        <w:t xml:space="preserve">, because they create </w:t>
      </w:r>
      <w:r w:rsidR="0081385F">
        <w:rPr>
          <w:rFonts w:asciiTheme="majorBidi" w:hAnsiTheme="majorBidi" w:cstheme="majorBidi"/>
          <w:sz w:val="24"/>
          <w:szCs w:val="24"/>
          <w:lang w:val="en-GB"/>
        </w:rPr>
        <w:t xml:space="preserve">a </w:t>
      </w:r>
      <w:r w:rsidR="00A82AFF">
        <w:rPr>
          <w:rFonts w:asciiTheme="majorBidi" w:hAnsiTheme="majorBidi" w:cstheme="majorBidi"/>
          <w:sz w:val="24"/>
          <w:szCs w:val="24"/>
          <w:lang w:val="en-GB"/>
        </w:rPr>
        <w:t xml:space="preserve">path towards </w:t>
      </w:r>
      <w:r w:rsidR="00926DB3">
        <w:rPr>
          <w:rFonts w:asciiTheme="majorBidi" w:hAnsiTheme="majorBidi" w:cstheme="majorBidi"/>
          <w:sz w:val="24"/>
          <w:szCs w:val="24"/>
          <w:lang w:val="en-GB"/>
        </w:rPr>
        <w:t xml:space="preserve">promotion and higher </w:t>
      </w:r>
      <w:r w:rsidR="00A82AFF">
        <w:rPr>
          <w:rFonts w:asciiTheme="majorBidi" w:hAnsiTheme="majorBidi" w:cstheme="majorBidi"/>
          <w:sz w:val="24"/>
          <w:szCs w:val="24"/>
          <w:lang w:val="en-GB"/>
        </w:rPr>
        <w:t>position</w:t>
      </w:r>
      <w:r w:rsidR="0081385F">
        <w:rPr>
          <w:rFonts w:asciiTheme="majorBidi" w:hAnsiTheme="majorBidi" w:cstheme="majorBidi"/>
          <w:sz w:val="24"/>
          <w:szCs w:val="24"/>
          <w:lang w:val="en-GB"/>
        </w:rPr>
        <w:t xml:space="preserve">s in any organizational setting. </w:t>
      </w:r>
      <w:r w:rsidR="00DA7CDE">
        <w:rPr>
          <w:rFonts w:asciiTheme="majorBidi" w:hAnsiTheme="majorBidi" w:cstheme="majorBidi"/>
          <w:sz w:val="24"/>
          <w:szCs w:val="24"/>
          <w:lang w:val="en-GB"/>
        </w:rPr>
        <w:t xml:space="preserve">The institutional work that is embedded in </w:t>
      </w:r>
      <w:r w:rsidR="00926DB3">
        <w:rPr>
          <w:rFonts w:asciiTheme="majorBidi" w:hAnsiTheme="majorBidi" w:cstheme="majorBidi"/>
          <w:sz w:val="24"/>
          <w:szCs w:val="24"/>
          <w:lang w:val="en-GB"/>
        </w:rPr>
        <w:t xml:space="preserve">actions to block </w:t>
      </w:r>
      <w:r w:rsidR="00DA7CDE">
        <w:rPr>
          <w:rFonts w:asciiTheme="majorBidi" w:hAnsiTheme="majorBidi" w:cstheme="majorBidi"/>
          <w:sz w:val="24"/>
          <w:szCs w:val="24"/>
          <w:lang w:val="en-GB"/>
        </w:rPr>
        <w:t xml:space="preserve">the issue of training </w:t>
      </w:r>
      <w:r w:rsidR="00926DB3">
        <w:rPr>
          <w:rFonts w:asciiTheme="majorBidi" w:hAnsiTheme="majorBidi" w:cstheme="majorBidi"/>
          <w:sz w:val="24"/>
          <w:szCs w:val="24"/>
          <w:lang w:val="en-GB"/>
        </w:rPr>
        <w:t xml:space="preserve">serves to maintain </w:t>
      </w:r>
      <w:r w:rsidR="007D59C4">
        <w:rPr>
          <w:rFonts w:asciiTheme="majorBidi" w:hAnsiTheme="majorBidi" w:cstheme="majorBidi"/>
          <w:sz w:val="24"/>
          <w:szCs w:val="24"/>
          <w:lang w:val="en-GB"/>
        </w:rPr>
        <w:t xml:space="preserve">the low level of </w:t>
      </w:r>
      <w:r w:rsidR="00926DB3">
        <w:rPr>
          <w:rFonts w:asciiTheme="majorBidi" w:hAnsiTheme="majorBidi" w:cstheme="majorBidi"/>
          <w:sz w:val="24"/>
          <w:szCs w:val="24"/>
          <w:lang w:val="en-GB"/>
        </w:rPr>
        <w:t xml:space="preserve">job </w:t>
      </w:r>
      <w:r w:rsidR="007D59C4">
        <w:rPr>
          <w:rFonts w:asciiTheme="majorBidi" w:hAnsiTheme="majorBidi" w:cstheme="majorBidi"/>
          <w:sz w:val="24"/>
          <w:szCs w:val="24"/>
          <w:lang w:val="en-GB"/>
        </w:rPr>
        <w:t xml:space="preserve">quality </w:t>
      </w:r>
      <w:r w:rsidR="00926DB3">
        <w:rPr>
          <w:rFonts w:asciiTheme="majorBidi" w:hAnsiTheme="majorBidi" w:cstheme="majorBidi"/>
          <w:sz w:val="24"/>
          <w:szCs w:val="24"/>
          <w:lang w:val="en-GB"/>
        </w:rPr>
        <w:t xml:space="preserve">for the </w:t>
      </w:r>
      <w:r w:rsidR="007D59C4">
        <w:rPr>
          <w:rFonts w:asciiTheme="majorBidi" w:hAnsiTheme="majorBidi" w:cstheme="majorBidi"/>
          <w:sz w:val="24"/>
          <w:szCs w:val="24"/>
          <w:lang w:val="en-GB"/>
        </w:rPr>
        <w:t>jobs offered by the designed service</w:t>
      </w:r>
      <w:r w:rsidR="00926DB3">
        <w:rPr>
          <w:rFonts w:asciiTheme="majorBidi" w:hAnsiTheme="majorBidi" w:cstheme="majorBidi"/>
          <w:sz w:val="24"/>
          <w:szCs w:val="24"/>
          <w:lang w:val="en-GB"/>
        </w:rPr>
        <w:t>,</w:t>
      </w:r>
      <w:r w:rsidR="007D59C4">
        <w:rPr>
          <w:rFonts w:asciiTheme="majorBidi" w:hAnsiTheme="majorBidi" w:cstheme="majorBidi"/>
          <w:sz w:val="24"/>
          <w:szCs w:val="24"/>
          <w:lang w:val="en-GB"/>
        </w:rPr>
        <w:t xml:space="preserve"> </w:t>
      </w:r>
      <w:r w:rsidR="00EF10A0">
        <w:rPr>
          <w:rFonts w:asciiTheme="majorBidi" w:hAnsiTheme="majorBidi" w:cstheme="majorBidi"/>
          <w:sz w:val="24"/>
          <w:szCs w:val="24"/>
          <w:lang w:val="en-GB"/>
        </w:rPr>
        <w:t xml:space="preserve">leaving the potential contribution of the union in the </w:t>
      </w:r>
      <w:r w:rsidR="00926DB3">
        <w:rPr>
          <w:rFonts w:asciiTheme="majorBidi" w:hAnsiTheme="majorBidi" w:cstheme="majorBidi"/>
          <w:sz w:val="24"/>
          <w:szCs w:val="24"/>
          <w:lang w:val="en-GB"/>
        </w:rPr>
        <w:t xml:space="preserve">distant </w:t>
      </w:r>
      <w:r w:rsidR="00EF10A0">
        <w:rPr>
          <w:rFonts w:asciiTheme="majorBidi" w:hAnsiTheme="majorBidi" w:cstheme="majorBidi"/>
          <w:sz w:val="24"/>
          <w:szCs w:val="24"/>
          <w:lang w:val="en-GB"/>
        </w:rPr>
        <w:t xml:space="preserve">margins. </w:t>
      </w:r>
      <w:r w:rsidR="00A8367E">
        <w:rPr>
          <w:rFonts w:asciiTheme="majorBidi" w:hAnsiTheme="majorBidi" w:cstheme="majorBidi"/>
          <w:sz w:val="24"/>
          <w:szCs w:val="24"/>
          <w:lang w:val="en-GB"/>
        </w:rPr>
        <w:t xml:space="preserve">If applied in the context of public procurement and particularly at the stage of contract design, the language of diversity </w:t>
      </w:r>
      <w:r w:rsidR="002A50E6">
        <w:rPr>
          <w:rFonts w:asciiTheme="majorBidi" w:hAnsiTheme="majorBidi" w:cstheme="majorBidi"/>
          <w:sz w:val="24"/>
          <w:szCs w:val="24"/>
          <w:lang w:val="en-GB"/>
        </w:rPr>
        <w:t xml:space="preserve">can protect </w:t>
      </w:r>
      <w:r w:rsidR="002C052A">
        <w:rPr>
          <w:rFonts w:asciiTheme="majorBidi" w:hAnsiTheme="majorBidi" w:cstheme="majorBidi"/>
          <w:sz w:val="24"/>
          <w:szCs w:val="24"/>
          <w:lang w:val="en-GB"/>
        </w:rPr>
        <w:t>the issue of training. In other words, substantial funding for trainin</w:t>
      </w:r>
      <w:r w:rsidR="00684FEE">
        <w:rPr>
          <w:rFonts w:asciiTheme="majorBidi" w:hAnsiTheme="majorBidi" w:cstheme="majorBidi"/>
          <w:sz w:val="24"/>
          <w:szCs w:val="24"/>
          <w:lang w:val="en-GB"/>
        </w:rPr>
        <w:t>g</w:t>
      </w:r>
      <w:r w:rsidR="002C052A">
        <w:rPr>
          <w:rFonts w:asciiTheme="majorBidi" w:hAnsiTheme="majorBidi" w:cstheme="majorBidi"/>
          <w:sz w:val="24"/>
          <w:szCs w:val="24"/>
          <w:lang w:val="en-GB"/>
        </w:rPr>
        <w:t xml:space="preserve"> as an aspect of </w:t>
      </w:r>
      <w:r w:rsidR="00C42F96">
        <w:rPr>
          <w:rFonts w:asciiTheme="majorBidi" w:hAnsiTheme="majorBidi" w:cstheme="majorBidi"/>
          <w:sz w:val="24"/>
          <w:szCs w:val="24"/>
          <w:lang w:val="en-GB"/>
        </w:rPr>
        <w:t>job quality</w:t>
      </w:r>
      <w:r w:rsidR="002A50E6">
        <w:rPr>
          <w:rFonts w:asciiTheme="majorBidi" w:hAnsiTheme="majorBidi" w:cstheme="majorBidi"/>
          <w:sz w:val="24"/>
          <w:szCs w:val="24"/>
          <w:lang w:val="en-GB"/>
        </w:rPr>
        <w:t>, when</w:t>
      </w:r>
      <w:r w:rsidR="00C42F96">
        <w:rPr>
          <w:rFonts w:asciiTheme="majorBidi" w:hAnsiTheme="majorBidi" w:cstheme="majorBidi"/>
          <w:sz w:val="24"/>
          <w:szCs w:val="24"/>
          <w:lang w:val="en-GB"/>
        </w:rPr>
        <w:t xml:space="preserve"> protected in </w:t>
      </w:r>
      <w:r w:rsidR="002A50E6">
        <w:rPr>
          <w:rFonts w:asciiTheme="majorBidi" w:hAnsiTheme="majorBidi" w:cstheme="majorBidi"/>
          <w:sz w:val="24"/>
          <w:szCs w:val="24"/>
          <w:lang w:val="en-GB"/>
        </w:rPr>
        <w:t xml:space="preserve">the contract design stage of </w:t>
      </w:r>
      <w:r w:rsidR="00C42F96">
        <w:rPr>
          <w:rFonts w:asciiTheme="majorBidi" w:hAnsiTheme="majorBidi" w:cstheme="majorBidi"/>
          <w:sz w:val="24"/>
          <w:szCs w:val="24"/>
          <w:lang w:val="en-GB"/>
        </w:rPr>
        <w:t>public procurement procedures</w:t>
      </w:r>
      <w:r w:rsidR="002A50E6">
        <w:rPr>
          <w:rFonts w:asciiTheme="majorBidi" w:hAnsiTheme="majorBidi" w:cstheme="majorBidi"/>
          <w:sz w:val="24"/>
          <w:szCs w:val="24"/>
          <w:lang w:val="en-GB"/>
        </w:rPr>
        <w:t>,</w:t>
      </w:r>
      <w:r w:rsidR="00C42F96">
        <w:rPr>
          <w:rFonts w:asciiTheme="majorBidi" w:hAnsiTheme="majorBidi" w:cstheme="majorBidi"/>
          <w:sz w:val="24"/>
          <w:szCs w:val="24"/>
          <w:lang w:val="en-GB"/>
        </w:rPr>
        <w:t xml:space="preserve"> </w:t>
      </w:r>
      <w:r w:rsidR="00D07F6C">
        <w:rPr>
          <w:rFonts w:asciiTheme="majorBidi" w:hAnsiTheme="majorBidi" w:cstheme="majorBidi"/>
          <w:sz w:val="24"/>
          <w:szCs w:val="24"/>
          <w:lang w:val="en-GB"/>
        </w:rPr>
        <w:t>could</w:t>
      </w:r>
      <w:r w:rsidR="00C42F96">
        <w:rPr>
          <w:rFonts w:asciiTheme="majorBidi" w:hAnsiTheme="majorBidi" w:cstheme="majorBidi"/>
          <w:sz w:val="24"/>
          <w:szCs w:val="24"/>
          <w:lang w:val="en-GB"/>
        </w:rPr>
        <w:t xml:space="preserve"> be </w:t>
      </w:r>
      <w:r w:rsidR="00D07F6C">
        <w:rPr>
          <w:rFonts w:asciiTheme="majorBidi" w:hAnsiTheme="majorBidi" w:cstheme="majorBidi"/>
          <w:sz w:val="24"/>
          <w:szCs w:val="24"/>
          <w:lang w:val="en-GB"/>
        </w:rPr>
        <w:t xml:space="preserve">construed </w:t>
      </w:r>
      <w:r w:rsidR="00C42F96">
        <w:rPr>
          <w:rFonts w:asciiTheme="majorBidi" w:hAnsiTheme="majorBidi" w:cstheme="majorBidi"/>
          <w:sz w:val="24"/>
          <w:szCs w:val="24"/>
          <w:lang w:val="en-GB"/>
        </w:rPr>
        <w:t xml:space="preserve">as </w:t>
      </w:r>
      <w:r w:rsidR="00684FEE">
        <w:rPr>
          <w:rFonts w:asciiTheme="majorBidi" w:hAnsiTheme="majorBidi" w:cstheme="majorBidi"/>
          <w:sz w:val="24"/>
          <w:szCs w:val="24"/>
          <w:lang w:val="en-GB"/>
        </w:rPr>
        <w:t>an effective diversity policy. Rather than examin</w:t>
      </w:r>
      <w:r w:rsidR="00B22CE8">
        <w:rPr>
          <w:rFonts w:asciiTheme="majorBidi" w:hAnsiTheme="majorBidi" w:cstheme="majorBidi"/>
          <w:sz w:val="24"/>
          <w:szCs w:val="24"/>
          <w:lang w:val="en-GB"/>
        </w:rPr>
        <w:t>in</w:t>
      </w:r>
      <w:r w:rsidR="00684FEE">
        <w:rPr>
          <w:rFonts w:asciiTheme="majorBidi" w:hAnsiTheme="majorBidi" w:cstheme="majorBidi"/>
          <w:sz w:val="24"/>
          <w:szCs w:val="24"/>
          <w:lang w:val="en-GB"/>
        </w:rPr>
        <w:t xml:space="preserve">g each of these policies separately, </w:t>
      </w:r>
      <w:r w:rsidR="00B22CE8">
        <w:rPr>
          <w:rFonts w:asciiTheme="majorBidi" w:hAnsiTheme="majorBidi" w:cstheme="majorBidi"/>
          <w:sz w:val="24"/>
          <w:szCs w:val="24"/>
          <w:lang w:val="en-GB"/>
        </w:rPr>
        <w:t xml:space="preserve">their convergence </w:t>
      </w:r>
      <w:r w:rsidR="00B22CE8">
        <w:rPr>
          <w:rFonts w:asciiTheme="majorBidi" w:hAnsiTheme="majorBidi" w:cstheme="majorBidi"/>
          <w:sz w:val="24"/>
          <w:szCs w:val="24"/>
          <w:lang w:val="en-GB"/>
        </w:rPr>
        <w:lastRenderedPageBreak/>
        <w:t xml:space="preserve">could </w:t>
      </w:r>
      <w:proofErr w:type="gramStart"/>
      <w:r w:rsidR="00B22CE8">
        <w:rPr>
          <w:rFonts w:asciiTheme="majorBidi" w:hAnsiTheme="majorBidi" w:cstheme="majorBidi"/>
          <w:sz w:val="24"/>
          <w:szCs w:val="24"/>
          <w:lang w:val="en-GB"/>
        </w:rPr>
        <w:t>actually work</w:t>
      </w:r>
      <w:proofErr w:type="gramEnd"/>
      <w:r w:rsidR="00B22CE8">
        <w:rPr>
          <w:rFonts w:asciiTheme="majorBidi" w:hAnsiTheme="majorBidi" w:cstheme="majorBidi"/>
          <w:sz w:val="24"/>
          <w:szCs w:val="24"/>
          <w:lang w:val="en-GB"/>
        </w:rPr>
        <w:t xml:space="preserve"> towards </w:t>
      </w:r>
      <w:r w:rsidR="00D07F6C">
        <w:rPr>
          <w:rFonts w:asciiTheme="majorBidi" w:hAnsiTheme="majorBidi" w:cstheme="majorBidi"/>
          <w:sz w:val="24"/>
          <w:szCs w:val="24"/>
          <w:lang w:val="en-GB"/>
        </w:rPr>
        <w:t xml:space="preserve">championing the inclusion of </w:t>
      </w:r>
      <w:r w:rsidR="00B22CE8">
        <w:rPr>
          <w:rFonts w:asciiTheme="majorBidi" w:hAnsiTheme="majorBidi" w:cstheme="majorBidi"/>
          <w:sz w:val="24"/>
          <w:szCs w:val="24"/>
          <w:lang w:val="en-GB"/>
        </w:rPr>
        <w:t xml:space="preserve">women </w:t>
      </w:r>
      <w:r w:rsidR="00D07F6C">
        <w:rPr>
          <w:rFonts w:asciiTheme="majorBidi" w:hAnsiTheme="majorBidi" w:cstheme="majorBidi"/>
          <w:sz w:val="24"/>
          <w:szCs w:val="24"/>
          <w:lang w:val="en-GB"/>
        </w:rPr>
        <w:t xml:space="preserve">from </w:t>
      </w:r>
      <w:r w:rsidR="00B22CE8">
        <w:rPr>
          <w:rFonts w:asciiTheme="majorBidi" w:hAnsiTheme="majorBidi" w:cstheme="majorBidi"/>
          <w:sz w:val="24"/>
          <w:szCs w:val="24"/>
          <w:lang w:val="en-GB"/>
        </w:rPr>
        <w:t xml:space="preserve">diverse social locations </w:t>
      </w:r>
      <w:r w:rsidR="00D07F6C">
        <w:rPr>
          <w:rFonts w:asciiTheme="majorBidi" w:hAnsiTheme="majorBidi" w:cstheme="majorBidi"/>
          <w:sz w:val="24"/>
          <w:szCs w:val="24"/>
          <w:lang w:val="en-GB"/>
        </w:rPr>
        <w:t xml:space="preserve">in </w:t>
      </w:r>
      <w:r w:rsidR="00456252">
        <w:rPr>
          <w:rFonts w:asciiTheme="majorBidi" w:hAnsiTheme="majorBidi" w:cstheme="majorBidi"/>
          <w:sz w:val="24"/>
          <w:szCs w:val="24"/>
          <w:lang w:val="en-GB"/>
        </w:rPr>
        <w:t>respectable</w:t>
      </w:r>
      <w:r w:rsidR="00D07F6C">
        <w:rPr>
          <w:rFonts w:asciiTheme="majorBidi" w:hAnsiTheme="majorBidi" w:cstheme="majorBidi"/>
          <w:sz w:val="24"/>
          <w:szCs w:val="24"/>
          <w:lang w:val="en-GB"/>
        </w:rPr>
        <w:t xml:space="preserve"> ranks and roles</w:t>
      </w:r>
      <w:r w:rsidR="00456252">
        <w:rPr>
          <w:rFonts w:asciiTheme="majorBidi" w:hAnsiTheme="majorBidi" w:cstheme="majorBidi"/>
          <w:sz w:val="24"/>
          <w:szCs w:val="24"/>
          <w:lang w:val="en-GB"/>
        </w:rPr>
        <w:t xml:space="preserve"> in service delivery firms. </w:t>
      </w:r>
      <w:r w:rsidR="000E27FC">
        <w:rPr>
          <w:rFonts w:asciiTheme="majorBidi" w:hAnsiTheme="majorBidi" w:cstheme="majorBidi"/>
          <w:sz w:val="24"/>
          <w:szCs w:val="24"/>
          <w:lang w:val="en-GB"/>
        </w:rPr>
        <w:t xml:space="preserve">Future research should examine </w:t>
      </w:r>
      <w:r w:rsidR="00D07F6C">
        <w:rPr>
          <w:rFonts w:asciiTheme="majorBidi" w:hAnsiTheme="majorBidi" w:cstheme="majorBidi"/>
          <w:sz w:val="24"/>
          <w:szCs w:val="24"/>
          <w:lang w:val="en-GB"/>
        </w:rPr>
        <w:t xml:space="preserve">the role of </w:t>
      </w:r>
      <w:r w:rsidR="000E27FC">
        <w:rPr>
          <w:rFonts w:asciiTheme="majorBidi" w:hAnsiTheme="majorBidi" w:cstheme="majorBidi"/>
          <w:sz w:val="24"/>
          <w:szCs w:val="24"/>
          <w:lang w:val="en-GB"/>
        </w:rPr>
        <w:t xml:space="preserve">diversity </w:t>
      </w:r>
      <w:r w:rsidR="00D07F6C">
        <w:rPr>
          <w:rFonts w:asciiTheme="majorBidi" w:hAnsiTheme="majorBidi" w:cstheme="majorBidi"/>
          <w:sz w:val="24"/>
          <w:szCs w:val="24"/>
          <w:lang w:val="en-GB"/>
        </w:rPr>
        <w:t xml:space="preserve">in contributing to </w:t>
      </w:r>
      <w:r w:rsidR="000E27FC">
        <w:rPr>
          <w:rFonts w:asciiTheme="majorBidi" w:hAnsiTheme="majorBidi" w:cstheme="majorBidi"/>
          <w:sz w:val="24"/>
          <w:szCs w:val="24"/>
          <w:lang w:val="en-GB"/>
        </w:rPr>
        <w:t xml:space="preserve">enhanced job quality, </w:t>
      </w:r>
      <w:r w:rsidR="00D07F6C">
        <w:rPr>
          <w:rFonts w:asciiTheme="majorBidi" w:hAnsiTheme="majorBidi" w:cstheme="majorBidi"/>
          <w:sz w:val="24"/>
          <w:szCs w:val="24"/>
          <w:lang w:val="en-GB"/>
        </w:rPr>
        <w:t>the inclusion of tra</w:t>
      </w:r>
      <w:r w:rsidR="00DA385A">
        <w:rPr>
          <w:rFonts w:asciiTheme="majorBidi" w:hAnsiTheme="majorBidi" w:cstheme="majorBidi"/>
          <w:sz w:val="24"/>
          <w:szCs w:val="24"/>
          <w:lang w:val="en-GB"/>
        </w:rPr>
        <w:t>de unions as a matter of course</w:t>
      </w:r>
      <w:r w:rsidR="000E27FC">
        <w:rPr>
          <w:rFonts w:asciiTheme="majorBidi" w:hAnsiTheme="majorBidi" w:cstheme="majorBidi"/>
          <w:sz w:val="24"/>
          <w:szCs w:val="24"/>
          <w:lang w:val="en-GB"/>
        </w:rPr>
        <w:t xml:space="preserve"> </w:t>
      </w:r>
      <w:r w:rsidR="00453A06">
        <w:rPr>
          <w:rFonts w:asciiTheme="majorBidi" w:hAnsiTheme="majorBidi" w:cstheme="majorBidi"/>
          <w:sz w:val="24"/>
          <w:szCs w:val="24"/>
          <w:lang w:val="en-GB"/>
        </w:rPr>
        <w:t xml:space="preserve">in contract negotiation, and </w:t>
      </w:r>
      <w:r w:rsidR="00AD7F75">
        <w:rPr>
          <w:rFonts w:asciiTheme="majorBidi" w:hAnsiTheme="majorBidi" w:cstheme="majorBidi"/>
          <w:sz w:val="24"/>
          <w:szCs w:val="24"/>
          <w:lang w:val="en-GB"/>
        </w:rPr>
        <w:t xml:space="preserve">of appropriate funding of training. </w:t>
      </w:r>
    </w:p>
    <w:p w14:paraId="5B4D95BB" w14:textId="1E454960" w:rsidR="00EA641D" w:rsidRPr="002B5C4B" w:rsidRDefault="00EA641D" w:rsidP="002B5C4B">
      <w:pPr>
        <w:bidi w:val="0"/>
        <w:spacing w:line="480" w:lineRule="auto"/>
        <w:rPr>
          <w:rFonts w:asciiTheme="majorBidi" w:hAnsiTheme="majorBidi" w:cstheme="majorBidi"/>
          <w:sz w:val="24"/>
          <w:szCs w:val="24"/>
          <w:lang w:val="en-GB"/>
        </w:rPr>
      </w:pPr>
      <w:r w:rsidRPr="006101CC">
        <w:rPr>
          <w:rFonts w:ascii="Times New Roman" w:hAnsi="Times New Roman" w:cs="Times New Roman"/>
          <w:b/>
          <w:bCs/>
          <w:sz w:val="24"/>
          <w:szCs w:val="24"/>
        </w:rPr>
        <w:t>References</w:t>
      </w:r>
    </w:p>
    <w:p w14:paraId="1D18D31A" w14:textId="5B519074" w:rsidR="00EA641D" w:rsidRDefault="000F7176" w:rsidP="00983C23">
      <w:pPr>
        <w:pStyle w:val="Bib"/>
        <w:spacing w:after="120" w:line="360" w:lineRule="auto"/>
        <w:ind w:left="567" w:hanging="567"/>
      </w:pPr>
      <w:r>
        <w:t>Baines</w:t>
      </w:r>
      <w:r w:rsidR="00B90DB1">
        <w:t>,</w:t>
      </w:r>
      <w:r w:rsidR="00421EC1">
        <w:t xml:space="preserve"> D</w:t>
      </w:r>
      <w:r w:rsidR="00B90DB1">
        <w:t>.</w:t>
      </w:r>
      <w:r w:rsidR="00EA641D">
        <w:t xml:space="preserve"> </w:t>
      </w:r>
      <w:r w:rsidR="00DA385A">
        <w:t>(</w:t>
      </w:r>
      <w:r w:rsidR="00EA641D">
        <w:t>2004</w:t>
      </w:r>
      <w:r w:rsidR="00DA385A">
        <w:t>)</w:t>
      </w:r>
      <w:r w:rsidR="00B90DB1">
        <w:t>.</w:t>
      </w:r>
      <w:r w:rsidR="00EA641D">
        <w:t xml:space="preserve"> Caring for Nothing: Work </w:t>
      </w:r>
      <w:r w:rsidR="00DA385A">
        <w:t>o</w:t>
      </w:r>
      <w:r w:rsidR="00EA641D">
        <w:t xml:space="preserve">rganization and </w:t>
      </w:r>
      <w:r w:rsidR="00DA385A">
        <w:t>u</w:t>
      </w:r>
      <w:r w:rsidR="00EA641D">
        <w:t>n</w:t>
      </w:r>
      <w:r w:rsidR="007E52CC">
        <w:t xml:space="preserve">waged </w:t>
      </w:r>
      <w:r w:rsidR="00DA385A">
        <w:t>l</w:t>
      </w:r>
      <w:r w:rsidR="007E52CC">
        <w:t xml:space="preserve">abour in </w:t>
      </w:r>
      <w:r w:rsidR="00DA385A">
        <w:t>s</w:t>
      </w:r>
      <w:r w:rsidR="007E52CC">
        <w:t xml:space="preserve">ocial </w:t>
      </w:r>
      <w:r w:rsidR="00DA385A">
        <w:t>s</w:t>
      </w:r>
      <w:r w:rsidR="007E52CC">
        <w:t>ervices</w:t>
      </w:r>
      <w:r w:rsidR="00DA385A">
        <w:t>.</w:t>
      </w:r>
      <w:r w:rsidR="007E52CC">
        <w:t xml:space="preserve"> </w:t>
      </w:r>
      <w:r w:rsidR="00EA641D" w:rsidRPr="00E35C5E">
        <w:rPr>
          <w:i/>
          <w:iCs/>
        </w:rPr>
        <w:t>Work, Employment and Society</w:t>
      </w:r>
      <w:r w:rsidR="00FE21E8">
        <w:t>,</w:t>
      </w:r>
      <w:r w:rsidR="00370C24">
        <w:t xml:space="preserve"> </w:t>
      </w:r>
      <w:r w:rsidR="00EA641D">
        <w:t>18</w:t>
      </w:r>
      <w:r w:rsidR="00356E12">
        <w:t>(2):</w:t>
      </w:r>
      <w:r w:rsidR="00EA641D">
        <w:t xml:space="preserve"> 267-295.</w:t>
      </w:r>
    </w:p>
    <w:p w14:paraId="12628B25" w14:textId="6F6FABCE" w:rsidR="000D0F18" w:rsidRPr="005253B9" w:rsidRDefault="000D0F18" w:rsidP="000D0F18">
      <w:pPr>
        <w:pStyle w:val="Bib"/>
        <w:spacing w:line="360" w:lineRule="auto"/>
        <w:ind w:hanging="540"/>
        <w:rPr>
          <w:rFonts w:asciiTheme="majorBidi" w:hAnsiTheme="majorBidi" w:cstheme="majorBidi"/>
          <w:lang w:val="en-US"/>
        </w:rPr>
      </w:pPr>
      <w:r w:rsidRPr="005253B9">
        <w:rPr>
          <w:rFonts w:asciiTheme="majorBidi" w:hAnsiTheme="majorBidi" w:cstheme="majorBidi"/>
          <w:lang w:val="en-US"/>
        </w:rPr>
        <w:t>Baines</w:t>
      </w:r>
      <w:r w:rsidRPr="005253B9">
        <w:rPr>
          <w:rFonts w:asciiTheme="majorBidi" w:hAnsiTheme="majorBidi" w:cstheme="majorBidi"/>
          <w:lang w:val="en-US"/>
        </w:rPr>
        <w:fldChar w:fldCharType="begin"/>
      </w:r>
      <w:r w:rsidRPr="005253B9">
        <w:instrText xml:space="preserve"> XE "</w:instrText>
      </w:r>
      <w:r w:rsidRPr="005253B9">
        <w:rPr>
          <w:rFonts w:asciiTheme="majorBidi" w:hAnsiTheme="majorBidi" w:cstheme="majorBidi"/>
        </w:rPr>
        <w:instrText>Baines, Donna</w:instrText>
      </w:r>
      <w:r w:rsidRPr="005253B9">
        <w:instrText xml:space="preserve">" </w:instrText>
      </w:r>
      <w:r w:rsidRPr="005253B9">
        <w:rPr>
          <w:rFonts w:asciiTheme="majorBidi" w:hAnsiTheme="majorBidi" w:cstheme="majorBidi"/>
          <w:lang w:val="en-US"/>
        </w:rPr>
        <w:fldChar w:fldCharType="end"/>
      </w:r>
      <w:r w:rsidRPr="005253B9">
        <w:rPr>
          <w:rFonts w:asciiTheme="majorBidi" w:hAnsiTheme="majorBidi" w:cstheme="majorBidi"/>
          <w:lang w:val="en-US"/>
        </w:rPr>
        <w:t>, D., Charlesworth, S., Turner</w:t>
      </w:r>
      <w:r w:rsidRPr="005253B9">
        <w:rPr>
          <w:rFonts w:asciiTheme="majorBidi" w:hAnsiTheme="majorBidi" w:cstheme="majorBidi"/>
          <w:lang w:val="en-US"/>
        </w:rPr>
        <w:fldChar w:fldCharType="begin"/>
      </w:r>
      <w:r w:rsidRPr="005253B9">
        <w:instrText xml:space="preserve"> XE "</w:instrText>
      </w:r>
      <w:r w:rsidRPr="005253B9">
        <w:rPr>
          <w:rFonts w:asciiTheme="majorBidi" w:hAnsiTheme="majorBidi" w:cstheme="majorBidi"/>
        </w:rPr>
        <w:instrText>Turner</w:instrText>
      </w:r>
      <w:r w:rsidRPr="005253B9">
        <w:instrText xml:space="preserve">" </w:instrText>
      </w:r>
      <w:r w:rsidRPr="005253B9">
        <w:rPr>
          <w:rFonts w:asciiTheme="majorBidi" w:hAnsiTheme="majorBidi" w:cstheme="majorBidi"/>
          <w:lang w:val="en-US"/>
        </w:rPr>
        <w:fldChar w:fldCharType="end"/>
      </w:r>
      <w:r w:rsidRPr="005253B9">
        <w:rPr>
          <w:rFonts w:asciiTheme="majorBidi" w:hAnsiTheme="majorBidi" w:cstheme="majorBidi"/>
          <w:lang w:val="en-US"/>
        </w:rPr>
        <w:t xml:space="preserve">, D., &amp; O’Neill, L. (2014). Lean social care and worker identity: The role of outcomes, supervision and mission. </w:t>
      </w:r>
      <w:r w:rsidRPr="005253B9">
        <w:rPr>
          <w:rFonts w:asciiTheme="majorBidi" w:hAnsiTheme="majorBidi" w:cstheme="majorBidi"/>
          <w:i/>
          <w:iCs/>
          <w:lang w:val="en-US"/>
        </w:rPr>
        <w:t xml:space="preserve">Critical Social Policy, </w:t>
      </w:r>
      <w:r w:rsidRPr="005253B9">
        <w:rPr>
          <w:rFonts w:asciiTheme="majorBidi" w:hAnsiTheme="majorBidi" w:cstheme="majorBidi"/>
          <w:lang w:val="en-US"/>
        </w:rPr>
        <w:t>34(4), 433-452.</w:t>
      </w:r>
    </w:p>
    <w:p w14:paraId="5776065B" w14:textId="1138B5EB" w:rsidR="0049087A" w:rsidRPr="0049087A" w:rsidRDefault="0049087A" w:rsidP="0049087A">
      <w:pPr>
        <w:pStyle w:val="Bib"/>
        <w:spacing w:line="360" w:lineRule="auto"/>
        <w:ind w:hanging="540"/>
        <w:rPr>
          <w:rFonts w:asciiTheme="majorBidi" w:hAnsiTheme="majorBidi" w:cstheme="majorBidi"/>
          <w:lang w:val="en-US"/>
        </w:rPr>
      </w:pPr>
      <w:r w:rsidRPr="0049087A">
        <w:rPr>
          <w:rFonts w:asciiTheme="majorBidi" w:hAnsiTheme="majorBidi" w:cstheme="majorBidi"/>
          <w:lang w:val="en-US"/>
        </w:rPr>
        <w:t xml:space="preserve">Bernhardt, A., Batt, R., Houseman, S., &amp; Appelbaum, E. (2016). </w:t>
      </w:r>
      <w:r w:rsidRPr="0049087A">
        <w:rPr>
          <w:rFonts w:asciiTheme="majorBidi" w:hAnsiTheme="majorBidi" w:cstheme="majorBidi"/>
          <w:i/>
          <w:iCs/>
          <w:lang w:val="en-US"/>
        </w:rPr>
        <w:t>Domestic outsourcing in the US: a research agenda to assess trends and effects on job quality</w:t>
      </w:r>
      <w:r w:rsidRPr="0049087A">
        <w:rPr>
          <w:rFonts w:asciiTheme="majorBidi" w:hAnsiTheme="majorBidi" w:cstheme="majorBidi"/>
          <w:lang w:val="en-US"/>
        </w:rPr>
        <w:t>.</w:t>
      </w:r>
      <w:r>
        <w:rPr>
          <w:rFonts w:asciiTheme="majorBidi" w:hAnsiTheme="majorBidi" w:cstheme="majorBidi"/>
          <w:lang w:val="en-US"/>
        </w:rPr>
        <w:t xml:space="preserve"> Working paper of </w:t>
      </w:r>
      <w:r w:rsidR="001776A4">
        <w:rPr>
          <w:rFonts w:asciiTheme="majorBidi" w:hAnsiTheme="majorBidi" w:cstheme="majorBidi"/>
          <w:lang w:val="en-US"/>
        </w:rPr>
        <w:t>CEPR center for Economic and Policy Research</w:t>
      </w:r>
      <w:r w:rsidR="00655B8A">
        <w:rPr>
          <w:rFonts w:asciiTheme="majorBidi" w:hAnsiTheme="majorBidi" w:cstheme="majorBidi"/>
          <w:lang w:val="en-US"/>
        </w:rPr>
        <w:t>, Washington.</w:t>
      </w:r>
      <w:r w:rsidRPr="0049087A">
        <w:rPr>
          <w:rFonts w:asciiTheme="majorBidi" w:hAnsiTheme="majorBidi" w:cstheme="majorBidi"/>
          <w:lang w:val="en-US"/>
        </w:rPr>
        <w:t xml:space="preserve"> </w:t>
      </w:r>
    </w:p>
    <w:p w14:paraId="3E0B6C56" w14:textId="631FA8D3" w:rsidR="00472F64" w:rsidRPr="00406729" w:rsidRDefault="00A45FCC" w:rsidP="00303204">
      <w:pPr>
        <w:pStyle w:val="Bib"/>
        <w:spacing w:line="360" w:lineRule="auto"/>
        <w:ind w:hanging="540"/>
        <w:rPr>
          <w:rFonts w:asciiTheme="majorBidi" w:hAnsiTheme="majorBidi" w:cstheme="majorBidi"/>
          <w:lang w:val="en-US"/>
        </w:rPr>
      </w:pPr>
      <w:r w:rsidRPr="00406729">
        <w:rPr>
          <w:rFonts w:asciiTheme="majorBidi" w:hAnsiTheme="majorBidi" w:cstheme="majorBidi"/>
          <w:lang w:val="en-US"/>
        </w:rPr>
        <w:t>Bode, I. (2009). On the road to welfare markets: Institutional, organizational, and cultural dynamics of a new European welfare state settlement. In</w:t>
      </w:r>
      <w:r w:rsidR="000D4776">
        <w:rPr>
          <w:rFonts w:asciiTheme="majorBidi" w:hAnsiTheme="majorBidi" w:cstheme="majorBidi"/>
          <w:lang w:val="en-US"/>
        </w:rPr>
        <w:t xml:space="preserve"> Jason Powell and Jon Hendricks (eds.),</w:t>
      </w:r>
      <w:r w:rsidRPr="00406729">
        <w:rPr>
          <w:rFonts w:asciiTheme="majorBidi" w:hAnsiTheme="majorBidi" w:cstheme="majorBidi"/>
          <w:lang w:val="en-US"/>
        </w:rPr>
        <w:t> </w:t>
      </w:r>
      <w:r w:rsidRPr="00406729">
        <w:rPr>
          <w:rFonts w:asciiTheme="majorBidi" w:hAnsiTheme="majorBidi" w:cstheme="majorBidi"/>
          <w:i/>
          <w:iCs/>
          <w:lang w:val="en-US"/>
        </w:rPr>
        <w:t xml:space="preserve">The Welfare State in Post-Industrial </w:t>
      </w:r>
      <w:proofErr w:type="gramStart"/>
      <w:r w:rsidRPr="00406729">
        <w:rPr>
          <w:rFonts w:asciiTheme="majorBidi" w:hAnsiTheme="majorBidi" w:cstheme="majorBidi"/>
          <w:i/>
          <w:iCs/>
          <w:lang w:val="en-US"/>
        </w:rPr>
        <w:t>Society</w:t>
      </w:r>
      <w:r w:rsidR="000D4776">
        <w:rPr>
          <w:rFonts w:asciiTheme="majorBidi" w:hAnsiTheme="majorBidi" w:cstheme="majorBidi"/>
          <w:i/>
          <w:iCs/>
          <w:lang w:val="en-US"/>
        </w:rPr>
        <w:t>,</w:t>
      </w:r>
      <w:r w:rsidRPr="00406729">
        <w:rPr>
          <w:rFonts w:asciiTheme="majorBidi" w:hAnsiTheme="majorBidi" w:cstheme="majorBidi"/>
          <w:lang w:val="en-US"/>
        </w:rPr>
        <w:t> </w:t>
      </w:r>
      <w:r w:rsidR="000D4776">
        <w:rPr>
          <w:rFonts w:asciiTheme="majorBidi" w:hAnsiTheme="majorBidi" w:cstheme="majorBidi"/>
          <w:lang w:val="en-US"/>
        </w:rPr>
        <w:t xml:space="preserve"> </w:t>
      </w:r>
      <w:r w:rsidRPr="00406729">
        <w:rPr>
          <w:rFonts w:asciiTheme="majorBidi" w:hAnsiTheme="majorBidi" w:cstheme="majorBidi"/>
          <w:lang w:val="en-US"/>
        </w:rPr>
        <w:t>(</w:t>
      </w:r>
      <w:proofErr w:type="gramEnd"/>
      <w:r w:rsidRPr="00406729">
        <w:rPr>
          <w:rFonts w:asciiTheme="majorBidi" w:hAnsiTheme="majorBidi" w:cstheme="majorBidi"/>
          <w:lang w:val="en-US"/>
        </w:rPr>
        <w:t>pp. 161-177). Springer, New York, NY.</w:t>
      </w:r>
    </w:p>
    <w:p w14:paraId="7DF773FE" w14:textId="77777777" w:rsidR="00FF1574" w:rsidRPr="005253B9" w:rsidRDefault="00FF1574" w:rsidP="007B6892">
      <w:pPr>
        <w:bidi w:val="0"/>
        <w:spacing w:after="0" w:line="360" w:lineRule="auto"/>
        <w:ind w:left="426" w:hanging="426"/>
        <w:rPr>
          <w:rFonts w:asciiTheme="majorBidi" w:hAnsiTheme="majorBidi" w:cstheme="majorBidi"/>
          <w:sz w:val="24"/>
          <w:szCs w:val="24"/>
        </w:rPr>
      </w:pPr>
      <w:proofErr w:type="spellStart"/>
      <w:r w:rsidRPr="005253B9">
        <w:rPr>
          <w:rFonts w:asciiTheme="majorBidi" w:hAnsiTheme="majorBidi" w:cstheme="majorBidi"/>
          <w:sz w:val="24"/>
          <w:szCs w:val="24"/>
        </w:rPr>
        <w:t>Briskin</w:t>
      </w:r>
      <w:proofErr w:type="spellEnd"/>
      <w:r w:rsidRPr="005253B9">
        <w:rPr>
          <w:rFonts w:asciiTheme="majorBidi" w:hAnsiTheme="majorBidi" w:cstheme="majorBidi"/>
          <w:sz w:val="24"/>
          <w:szCs w:val="24"/>
        </w:rPr>
        <w:fldChar w:fldCharType="begin"/>
      </w:r>
      <w:r w:rsidRPr="005253B9">
        <w:instrText xml:space="preserve"> XE "</w:instrText>
      </w:r>
      <w:r w:rsidRPr="005253B9">
        <w:rPr>
          <w:rFonts w:ascii="Times New Roman" w:hAnsi="Times New Roman" w:cs="Times New Roman"/>
          <w:sz w:val="24"/>
          <w:szCs w:val="24"/>
        </w:rPr>
        <w:instrText>Briskin</w:instrText>
      </w:r>
      <w:r w:rsidRPr="005253B9">
        <w:instrText xml:space="preserve">" </w:instrText>
      </w:r>
      <w:r w:rsidRPr="005253B9">
        <w:rPr>
          <w:rFonts w:asciiTheme="majorBidi" w:hAnsiTheme="majorBidi" w:cstheme="majorBidi"/>
          <w:sz w:val="24"/>
          <w:szCs w:val="24"/>
        </w:rPr>
        <w:fldChar w:fldCharType="end"/>
      </w:r>
      <w:r w:rsidRPr="005253B9">
        <w:rPr>
          <w:rFonts w:asciiTheme="majorBidi" w:hAnsiTheme="majorBidi" w:cstheme="majorBidi"/>
          <w:sz w:val="24"/>
          <w:szCs w:val="24"/>
        </w:rPr>
        <w:t xml:space="preserve">, L. (2011). The militancy of nurses and union renewal. </w:t>
      </w:r>
      <w:r w:rsidRPr="005253B9">
        <w:rPr>
          <w:rFonts w:asciiTheme="majorBidi" w:hAnsiTheme="majorBidi" w:cstheme="majorBidi"/>
          <w:i/>
          <w:iCs/>
          <w:sz w:val="24"/>
          <w:szCs w:val="24"/>
        </w:rPr>
        <w:t xml:space="preserve">Transfer: European Review of </w:t>
      </w:r>
      <w:proofErr w:type="spellStart"/>
      <w:r w:rsidRPr="005253B9">
        <w:rPr>
          <w:rFonts w:asciiTheme="majorBidi" w:hAnsiTheme="majorBidi" w:cstheme="majorBidi"/>
          <w:i/>
          <w:iCs/>
          <w:sz w:val="24"/>
          <w:szCs w:val="24"/>
        </w:rPr>
        <w:t>Labour</w:t>
      </w:r>
      <w:proofErr w:type="spellEnd"/>
      <w:r w:rsidRPr="005253B9">
        <w:rPr>
          <w:rFonts w:asciiTheme="majorBidi" w:hAnsiTheme="majorBidi" w:cstheme="majorBidi"/>
          <w:i/>
          <w:iCs/>
          <w:sz w:val="24"/>
          <w:szCs w:val="24"/>
        </w:rPr>
        <w:t xml:space="preserve"> and Research</w:t>
      </w:r>
      <w:r w:rsidRPr="005253B9">
        <w:rPr>
          <w:rFonts w:asciiTheme="majorBidi" w:hAnsiTheme="majorBidi" w:cstheme="majorBidi"/>
          <w:sz w:val="24"/>
          <w:szCs w:val="24"/>
        </w:rPr>
        <w:t>, 17(4), 485-499.</w:t>
      </w:r>
    </w:p>
    <w:p w14:paraId="692F6849" w14:textId="4ED3E8B3" w:rsidR="00DA4D62" w:rsidRPr="006124C5" w:rsidRDefault="00DA4D62" w:rsidP="007B6892">
      <w:pPr>
        <w:pStyle w:val="Bib"/>
        <w:spacing w:line="360" w:lineRule="auto"/>
        <w:ind w:left="426" w:hanging="426"/>
        <w:rPr>
          <w:rFonts w:asciiTheme="majorBidi" w:hAnsiTheme="majorBidi" w:cstheme="majorBidi"/>
        </w:rPr>
      </w:pPr>
      <w:proofErr w:type="spellStart"/>
      <w:r>
        <w:rPr>
          <w:rFonts w:asciiTheme="majorBidi" w:hAnsiTheme="majorBidi" w:cstheme="majorBidi"/>
        </w:rPr>
        <w:t>Buksbaum</w:t>
      </w:r>
      <w:proofErr w:type="spellEnd"/>
      <w:r>
        <w:rPr>
          <w:rFonts w:asciiTheme="majorBidi" w:hAnsiTheme="majorBidi" w:cstheme="majorBidi"/>
        </w:rPr>
        <w:t>, Y.</w:t>
      </w:r>
      <w:r w:rsidR="00E72835">
        <w:rPr>
          <w:rFonts w:asciiTheme="majorBidi" w:hAnsiTheme="majorBidi" w:cstheme="majorBidi"/>
        </w:rPr>
        <w:t xml:space="preserve">, Dagan, M. &amp; </w:t>
      </w:r>
      <w:r w:rsidR="006124C5">
        <w:rPr>
          <w:rFonts w:asciiTheme="majorBidi" w:hAnsiTheme="majorBidi" w:cstheme="majorBidi"/>
        </w:rPr>
        <w:t xml:space="preserve">C. </w:t>
      </w:r>
      <w:proofErr w:type="spellStart"/>
      <w:r w:rsidR="006124C5">
        <w:rPr>
          <w:rFonts w:asciiTheme="majorBidi" w:hAnsiTheme="majorBidi" w:cstheme="majorBidi"/>
        </w:rPr>
        <w:t>Nishri</w:t>
      </w:r>
      <w:proofErr w:type="spellEnd"/>
      <w:r>
        <w:rPr>
          <w:rFonts w:asciiTheme="majorBidi" w:hAnsiTheme="majorBidi" w:cstheme="majorBidi"/>
        </w:rPr>
        <w:t xml:space="preserve"> (</w:t>
      </w:r>
      <w:r w:rsidR="003E3879">
        <w:rPr>
          <w:rFonts w:asciiTheme="majorBidi" w:hAnsiTheme="majorBidi" w:cstheme="majorBidi"/>
        </w:rPr>
        <w:t xml:space="preserve">2009). </w:t>
      </w:r>
      <w:r w:rsidR="003E3879">
        <w:rPr>
          <w:rFonts w:asciiTheme="majorBidi" w:hAnsiTheme="majorBidi" w:cstheme="majorBidi"/>
          <w:i/>
          <w:iCs/>
        </w:rPr>
        <w:t>Managers in Chains.</w:t>
      </w:r>
      <w:r w:rsidR="006124C5">
        <w:rPr>
          <w:rFonts w:asciiTheme="majorBidi" w:hAnsiTheme="majorBidi" w:cstheme="majorBidi"/>
          <w:i/>
          <w:iCs/>
        </w:rPr>
        <w:t xml:space="preserve"> </w:t>
      </w:r>
      <w:r w:rsidR="006124C5">
        <w:rPr>
          <w:rFonts w:asciiTheme="majorBidi" w:hAnsiTheme="majorBidi" w:cstheme="majorBidi"/>
        </w:rPr>
        <w:t>Haifa: Mahut Centre.</w:t>
      </w:r>
    </w:p>
    <w:p w14:paraId="11C354C2" w14:textId="533F9F39" w:rsidR="00903814" w:rsidRPr="00903814" w:rsidRDefault="00057160" w:rsidP="00903814">
      <w:pPr>
        <w:pStyle w:val="Bib"/>
        <w:spacing w:line="360" w:lineRule="auto"/>
        <w:ind w:left="426" w:hanging="426"/>
        <w:rPr>
          <w:rFonts w:asciiTheme="majorBidi" w:hAnsiTheme="majorBidi" w:cstheme="majorBidi"/>
        </w:rPr>
      </w:pPr>
      <w:r w:rsidRPr="00903814">
        <w:rPr>
          <w:rFonts w:asciiTheme="majorBidi" w:hAnsiTheme="majorBidi" w:cstheme="majorBidi"/>
        </w:rPr>
        <w:t>Charlesworth, S., &amp; Malone, J. (2017). Re-imagining decent work for home care workers in Australia. </w:t>
      </w:r>
      <w:r w:rsidRPr="00903814">
        <w:rPr>
          <w:rFonts w:asciiTheme="majorBidi" w:hAnsiTheme="majorBidi" w:cstheme="majorBidi"/>
          <w:i/>
          <w:iCs/>
        </w:rPr>
        <w:t xml:space="preserve">Labour &amp; Industry: </w:t>
      </w:r>
      <w:r w:rsidR="000D4776">
        <w:rPr>
          <w:rFonts w:asciiTheme="majorBidi" w:hAnsiTheme="majorBidi" w:cstheme="majorBidi"/>
          <w:i/>
          <w:iCs/>
        </w:rPr>
        <w:t>A</w:t>
      </w:r>
      <w:r w:rsidRPr="00903814">
        <w:rPr>
          <w:rFonts w:asciiTheme="majorBidi" w:hAnsiTheme="majorBidi" w:cstheme="majorBidi"/>
          <w:i/>
          <w:iCs/>
        </w:rPr>
        <w:t xml:space="preserve"> </w:t>
      </w:r>
      <w:r w:rsidR="000D4776">
        <w:rPr>
          <w:rFonts w:asciiTheme="majorBidi" w:hAnsiTheme="majorBidi" w:cstheme="majorBidi"/>
          <w:i/>
          <w:iCs/>
        </w:rPr>
        <w:t>J</w:t>
      </w:r>
      <w:r w:rsidRPr="00903814">
        <w:rPr>
          <w:rFonts w:asciiTheme="majorBidi" w:hAnsiTheme="majorBidi" w:cstheme="majorBidi"/>
          <w:i/>
          <w:iCs/>
        </w:rPr>
        <w:t xml:space="preserve">ournal of the </w:t>
      </w:r>
      <w:r w:rsidR="000D4776">
        <w:rPr>
          <w:rFonts w:asciiTheme="majorBidi" w:hAnsiTheme="majorBidi" w:cstheme="majorBidi"/>
          <w:i/>
          <w:iCs/>
        </w:rPr>
        <w:t>S</w:t>
      </w:r>
      <w:r w:rsidRPr="00903814">
        <w:rPr>
          <w:rFonts w:asciiTheme="majorBidi" w:hAnsiTheme="majorBidi" w:cstheme="majorBidi"/>
          <w:i/>
          <w:iCs/>
        </w:rPr>
        <w:t xml:space="preserve">ocial and </w:t>
      </w:r>
      <w:r w:rsidR="000D4776">
        <w:rPr>
          <w:rFonts w:asciiTheme="majorBidi" w:hAnsiTheme="majorBidi" w:cstheme="majorBidi"/>
          <w:i/>
          <w:iCs/>
        </w:rPr>
        <w:t>E</w:t>
      </w:r>
      <w:r w:rsidRPr="00903814">
        <w:rPr>
          <w:rFonts w:asciiTheme="majorBidi" w:hAnsiTheme="majorBidi" w:cstheme="majorBidi"/>
          <w:i/>
          <w:iCs/>
        </w:rPr>
        <w:t xml:space="preserve">conomic </w:t>
      </w:r>
      <w:r w:rsidR="000D4776">
        <w:rPr>
          <w:rFonts w:asciiTheme="majorBidi" w:hAnsiTheme="majorBidi" w:cstheme="majorBidi"/>
          <w:i/>
          <w:iCs/>
        </w:rPr>
        <w:t>R</w:t>
      </w:r>
      <w:r w:rsidRPr="00903814">
        <w:rPr>
          <w:rFonts w:asciiTheme="majorBidi" w:hAnsiTheme="majorBidi" w:cstheme="majorBidi"/>
          <w:i/>
          <w:iCs/>
        </w:rPr>
        <w:t xml:space="preserve">elations of </w:t>
      </w:r>
      <w:r w:rsidR="000D4776">
        <w:rPr>
          <w:rFonts w:asciiTheme="majorBidi" w:hAnsiTheme="majorBidi" w:cstheme="majorBidi"/>
          <w:i/>
          <w:iCs/>
        </w:rPr>
        <w:t>W</w:t>
      </w:r>
      <w:r w:rsidRPr="00903814">
        <w:rPr>
          <w:rFonts w:asciiTheme="majorBidi" w:hAnsiTheme="majorBidi" w:cstheme="majorBidi"/>
          <w:i/>
          <w:iCs/>
        </w:rPr>
        <w:t>ork</w:t>
      </w:r>
      <w:r w:rsidRPr="00903814">
        <w:rPr>
          <w:rFonts w:asciiTheme="majorBidi" w:hAnsiTheme="majorBidi" w:cstheme="majorBidi"/>
        </w:rPr>
        <w:t>, 27(4), 284-301.</w:t>
      </w:r>
    </w:p>
    <w:p w14:paraId="0386A0AE" w14:textId="4ACC2D64" w:rsidR="004F4512" w:rsidRPr="005253B9" w:rsidRDefault="004F4512" w:rsidP="00E23ECA">
      <w:pPr>
        <w:pStyle w:val="Bib"/>
        <w:spacing w:line="360" w:lineRule="auto"/>
        <w:rPr>
          <w:rFonts w:asciiTheme="majorBidi" w:hAnsiTheme="majorBidi" w:cstheme="majorBidi"/>
        </w:rPr>
      </w:pPr>
      <w:r w:rsidRPr="005253B9">
        <w:rPr>
          <w:rFonts w:asciiTheme="majorBidi" w:hAnsiTheme="majorBidi" w:cstheme="majorBidi"/>
        </w:rPr>
        <w:t>Cobble</w:t>
      </w:r>
      <w:r w:rsidRPr="005253B9">
        <w:rPr>
          <w:rFonts w:asciiTheme="majorBidi" w:hAnsiTheme="majorBidi" w:cstheme="majorBidi"/>
        </w:rPr>
        <w:fldChar w:fldCharType="begin"/>
      </w:r>
      <w:r w:rsidRPr="005253B9">
        <w:instrText xml:space="preserve"> XE "Cobble" </w:instrText>
      </w:r>
      <w:r w:rsidRPr="005253B9">
        <w:rPr>
          <w:rFonts w:asciiTheme="majorBidi" w:hAnsiTheme="majorBidi" w:cstheme="majorBidi"/>
        </w:rPr>
        <w:fldChar w:fldCharType="end"/>
      </w:r>
      <w:r w:rsidRPr="005253B9">
        <w:rPr>
          <w:rFonts w:asciiTheme="majorBidi" w:hAnsiTheme="majorBidi" w:cstheme="majorBidi"/>
        </w:rPr>
        <w:t xml:space="preserve">, D.S. (1993). Introduction: Remaking Unions for the New Majority. In D.S. Cobble (ed.), </w:t>
      </w:r>
      <w:r w:rsidRPr="005253B9">
        <w:rPr>
          <w:rFonts w:asciiTheme="majorBidi" w:hAnsiTheme="majorBidi" w:cstheme="majorBidi"/>
          <w:i/>
          <w:iCs/>
        </w:rPr>
        <w:t>Women and Unions: Forging a Partnership</w:t>
      </w:r>
      <w:r w:rsidRPr="005253B9">
        <w:rPr>
          <w:rFonts w:asciiTheme="majorBidi" w:hAnsiTheme="majorBidi" w:cstheme="majorBidi"/>
        </w:rPr>
        <w:t xml:space="preserve"> (pp. 3-18)</w:t>
      </w:r>
      <w:r w:rsidR="000D4776">
        <w:rPr>
          <w:rFonts w:asciiTheme="majorBidi" w:hAnsiTheme="majorBidi" w:cstheme="majorBidi"/>
        </w:rPr>
        <w:t>.</w:t>
      </w:r>
      <w:r w:rsidRPr="005253B9">
        <w:rPr>
          <w:rFonts w:asciiTheme="majorBidi" w:hAnsiTheme="majorBidi" w:cstheme="majorBidi"/>
        </w:rPr>
        <w:t xml:space="preserve"> Ithaca, New York: ILR Press.</w:t>
      </w:r>
    </w:p>
    <w:p w14:paraId="3F4AB976" w14:textId="77777777" w:rsidR="00E06B8A" w:rsidRPr="00E06B8A" w:rsidRDefault="00E06B8A" w:rsidP="005625B7">
      <w:pPr>
        <w:pStyle w:val="Bib"/>
        <w:spacing w:line="360" w:lineRule="auto"/>
        <w:rPr>
          <w:rFonts w:asciiTheme="majorBidi" w:hAnsiTheme="majorBidi" w:cstheme="majorBidi"/>
        </w:rPr>
      </w:pPr>
      <w:r w:rsidRPr="00E06B8A">
        <w:rPr>
          <w:rFonts w:asciiTheme="majorBidi" w:hAnsiTheme="majorBidi" w:cstheme="majorBidi"/>
        </w:rPr>
        <w:lastRenderedPageBreak/>
        <w:t xml:space="preserve">Cloutier, C., Denis, J. L., Langley, A. &amp; Lamothe, L. (2016). Agency at the managerial interface: Public sector reform as institutional work. </w:t>
      </w:r>
      <w:r w:rsidRPr="00E06B8A">
        <w:rPr>
          <w:rFonts w:asciiTheme="majorBidi" w:hAnsiTheme="majorBidi" w:cstheme="majorBidi"/>
          <w:i/>
          <w:iCs/>
        </w:rPr>
        <w:t>Journal of Public Administration Research and Theory</w:t>
      </w:r>
      <w:r w:rsidRPr="00E06B8A">
        <w:rPr>
          <w:rFonts w:asciiTheme="majorBidi" w:hAnsiTheme="majorBidi" w:cstheme="majorBidi"/>
        </w:rPr>
        <w:t xml:space="preserve">, 26, 259–276. </w:t>
      </w:r>
    </w:p>
    <w:p w14:paraId="48657D66" w14:textId="77777777" w:rsidR="00B279F9" w:rsidRPr="005253B9" w:rsidRDefault="00B279F9" w:rsidP="00B279F9">
      <w:pPr>
        <w:bidi w:val="0"/>
        <w:spacing w:after="0" w:line="360" w:lineRule="auto"/>
        <w:ind w:left="426" w:hanging="426"/>
        <w:rPr>
          <w:rFonts w:asciiTheme="majorBidi" w:hAnsiTheme="majorBidi" w:cstheme="majorBidi"/>
          <w:sz w:val="24"/>
          <w:szCs w:val="24"/>
        </w:rPr>
      </w:pPr>
      <w:r w:rsidRPr="005253B9">
        <w:rPr>
          <w:rFonts w:asciiTheme="majorBidi" w:hAnsiTheme="majorBidi" w:cstheme="majorBidi"/>
          <w:sz w:val="24"/>
          <w:szCs w:val="24"/>
        </w:rPr>
        <w:t>Craft-Morgan</w:t>
      </w:r>
      <w:r w:rsidRPr="005253B9">
        <w:rPr>
          <w:rFonts w:asciiTheme="majorBidi" w:hAnsiTheme="majorBidi" w:cstheme="majorBidi"/>
          <w:sz w:val="24"/>
          <w:szCs w:val="24"/>
        </w:rPr>
        <w:fldChar w:fldCharType="begin"/>
      </w:r>
      <w:r w:rsidRPr="005253B9">
        <w:instrText xml:space="preserve"> XE "</w:instrText>
      </w:r>
      <w:r w:rsidRPr="005253B9">
        <w:rPr>
          <w:rFonts w:asciiTheme="majorBidi" w:hAnsiTheme="majorBidi" w:cstheme="majorBidi"/>
          <w:sz w:val="24"/>
          <w:szCs w:val="24"/>
        </w:rPr>
        <w:instrText>Craft-Morgan</w:instrText>
      </w:r>
      <w:r w:rsidRPr="005253B9">
        <w:instrText xml:space="preserve">" </w:instrText>
      </w:r>
      <w:r w:rsidRPr="005253B9">
        <w:rPr>
          <w:rFonts w:asciiTheme="majorBidi" w:hAnsiTheme="majorBidi" w:cstheme="majorBidi"/>
          <w:sz w:val="24"/>
          <w:szCs w:val="24"/>
        </w:rPr>
        <w:fldChar w:fldCharType="end"/>
      </w:r>
      <w:r w:rsidRPr="005253B9">
        <w:rPr>
          <w:rFonts w:asciiTheme="majorBidi" w:hAnsiTheme="majorBidi" w:cstheme="majorBidi"/>
          <w:sz w:val="24"/>
          <w:szCs w:val="24"/>
        </w:rPr>
        <w:t xml:space="preserve">, J., Dill, J., &amp; </w:t>
      </w:r>
      <w:proofErr w:type="spellStart"/>
      <w:r w:rsidRPr="005253B9">
        <w:rPr>
          <w:rFonts w:asciiTheme="majorBidi" w:hAnsiTheme="majorBidi" w:cstheme="majorBidi"/>
          <w:sz w:val="24"/>
          <w:szCs w:val="24"/>
        </w:rPr>
        <w:t>Kalleberg</w:t>
      </w:r>
      <w:proofErr w:type="spellEnd"/>
      <w:r w:rsidRPr="005253B9">
        <w:rPr>
          <w:rFonts w:asciiTheme="majorBidi" w:hAnsiTheme="majorBidi" w:cstheme="majorBidi"/>
          <w:sz w:val="24"/>
          <w:szCs w:val="24"/>
        </w:rPr>
        <w:t xml:space="preserve">, A.L. (2013). The quality of healthcare jobs: Can intrinsic rewards compensate for low extrinsic rewards? </w:t>
      </w:r>
      <w:r w:rsidRPr="005253B9">
        <w:rPr>
          <w:rFonts w:asciiTheme="majorBidi" w:hAnsiTheme="majorBidi" w:cstheme="majorBidi"/>
          <w:i/>
          <w:iCs/>
          <w:sz w:val="24"/>
          <w:szCs w:val="24"/>
        </w:rPr>
        <w:t>Work, Employment and Society</w:t>
      </w:r>
      <w:r w:rsidRPr="005253B9">
        <w:rPr>
          <w:rFonts w:asciiTheme="majorBidi" w:hAnsiTheme="majorBidi" w:cstheme="majorBidi"/>
          <w:sz w:val="24"/>
          <w:szCs w:val="24"/>
        </w:rPr>
        <w:t xml:space="preserve">, 27(5), 802-822. </w:t>
      </w:r>
    </w:p>
    <w:p w14:paraId="01AFACF3" w14:textId="203A3945" w:rsidR="006C6ABB" w:rsidRDefault="006C6ABB" w:rsidP="00983C23">
      <w:pPr>
        <w:pStyle w:val="Bib"/>
        <w:spacing w:after="120" w:line="360" w:lineRule="auto"/>
        <w:ind w:left="567" w:hanging="567"/>
        <w:rPr>
          <w:highlight w:val="yellow"/>
        </w:rPr>
      </w:pPr>
      <w:r w:rsidRPr="006C6ABB">
        <w:rPr>
          <w:rFonts w:asciiTheme="majorBidi" w:hAnsiTheme="majorBidi" w:cstheme="majorBidi"/>
          <w:lang w:val="en-US" w:eastAsia="en-US"/>
        </w:rPr>
        <w:t>Dickens, L. (1999). Beyond the business case: a three‐pronged approach to equality action. </w:t>
      </w:r>
      <w:r w:rsidRPr="006C6ABB">
        <w:rPr>
          <w:rFonts w:asciiTheme="majorBidi" w:hAnsiTheme="majorBidi" w:cstheme="majorBidi"/>
          <w:i/>
          <w:iCs/>
          <w:lang w:val="en-US" w:eastAsia="en-US"/>
        </w:rPr>
        <w:t xml:space="preserve">Human </w:t>
      </w:r>
      <w:r w:rsidR="000D4776">
        <w:rPr>
          <w:rFonts w:asciiTheme="majorBidi" w:hAnsiTheme="majorBidi" w:cstheme="majorBidi"/>
          <w:i/>
          <w:iCs/>
          <w:lang w:val="en-US" w:eastAsia="en-US"/>
        </w:rPr>
        <w:t>R</w:t>
      </w:r>
      <w:r w:rsidRPr="006C6ABB">
        <w:rPr>
          <w:rFonts w:asciiTheme="majorBidi" w:hAnsiTheme="majorBidi" w:cstheme="majorBidi"/>
          <w:i/>
          <w:iCs/>
          <w:lang w:val="en-US" w:eastAsia="en-US"/>
        </w:rPr>
        <w:t xml:space="preserve">esource </w:t>
      </w:r>
      <w:r w:rsidR="000D4776">
        <w:rPr>
          <w:rFonts w:asciiTheme="majorBidi" w:hAnsiTheme="majorBidi" w:cstheme="majorBidi"/>
          <w:i/>
          <w:iCs/>
          <w:lang w:val="en-US" w:eastAsia="en-US"/>
        </w:rPr>
        <w:t>M</w:t>
      </w:r>
      <w:r w:rsidRPr="006C6ABB">
        <w:rPr>
          <w:rFonts w:asciiTheme="majorBidi" w:hAnsiTheme="majorBidi" w:cstheme="majorBidi"/>
          <w:i/>
          <w:iCs/>
          <w:lang w:val="en-US" w:eastAsia="en-US"/>
        </w:rPr>
        <w:t>anagement Journal</w:t>
      </w:r>
      <w:r w:rsidRPr="006C6ABB">
        <w:rPr>
          <w:rFonts w:asciiTheme="majorBidi" w:hAnsiTheme="majorBidi" w:cstheme="majorBidi"/>
          <w:lang w:val="en-US" w:eastAsia="en-US"/>
        </w:rPr>
        <w:t>, 9(1), 9-19.</w:t>
      </w:r>
      <w:r w:rsidRPr="00472F64">
        <w:rPr>
          <w:highlight w:val="yellow"/>
        </w:rPr>
        <w:t xml:space="preserve"> </w:t>
      </w:r>
    </w:p>
    <w:p w14:paraId="0F17A398" w14:textId="77777777" w:rsidR="00BE717C" w:rsidRPr="005253B9" w:rsidRDefault="00BE717C" w:rsidP="00BE717C">
      <w:pPr>
        <w:pStyle w:val="Bib"/>
        <w:spacing w:line="360" w:lineRule="auto"/>
        <w:ind w:hanging="540"/>
        <w:rPr>
          <w:rFonts w:asciiTheme="majorBidi" w:hAnsiTheme="majorBidi" w:cstheme="majorBidi"/>
        </w:rPr>
      </w:pPr>
      <w:proofErr w:type="spellStart"/>
      <w:r w:rsidRPr="005253B9">
        <w:rPr>
          <w:rFonts w:asciiTheme="majorBidi" w:hAnsiTheme="majorBidi" w:cstheme="majorBidi"/>
        </w:rPr>
        <w:t>Doellgast</w:t>
      </w:r>
      <w:proofErr w:type="spellEnd"/>
      <w:r w:rsidRPr="005253B9">
        <w:rPr>
          <w:rFonts w:asciiTheme="majorBidi" w:hAnsiTheme="majorBidi" w:cstheme="majorBidi"/>
        </w:rPr>
        <w:fldChar w:fldCharType="begin"/>
      </w:r>
      <w:r w:rsidRPr="005253B9">
        <w:instrText xml:space="preserve"> XE "Doellgast" </w:instrText>
      </w:r>
      <w:r w:rsidRPr="005253B9">
        <w:rPr>
          <w:rFonts w:asciiTheme="majorBidi" w:hAnsiTheme="majorBidi" w:cstheme="majorBidi"/>
        </w:rPr>
        <w:fldChar w:fldCharType="end"/>
      </w:r>
      <w:r w:rsidRPr="005253B9">
        <w:rPr>
          <w:rFonts w:asciiTheme="majorBidi" w:hAnsiTheme="majorBidi" w:cstheme="majorBidi"/>
        </w:rPr>
        <w:t xml:space="preserve">, V., </w:t>
      </w:r>
      <w:proofErr w:type="spellStart"/>
      <w:r w:rsidRPr="005253B9">
        <w:rPr>
          <w:rFonts w:asciiTheme="majorBidi" w:hAnsiTheme="majorBidi" w:cstheme="majorBidi"/>
        </w:rPr>
        <w:t>Holtgrewe</w:t>
      </w:r>
      <w:proofErr w:type="spellEnd"/>
      <w:r w:rsidRPr="005253B9">
        <w:rPr>
          <w:rFonts w:asciiTheme="majorBidi" w:hAnsiTheme="majorBidi" w:cstheme="majorBidi"/>
        </w:rPr>
        <w:t xml:space="preserve">, U., &amp; </w:t>
      </w:r>
      <w:proofErr w:type="spellStart"/>
      <w:r w:rsidRPr="005253B9">
        <w:rPr>
          <w:rFonts w:asciiTheme="majorBidi" w:hAnsiTheme="majorBidi" w:cstheme="majorBidi"/>
        </w:rPr>
        <w:t>Deery</w:t>
      </w:r>
      <w:proofErr w:type="spellEnd"/>
      <w:r w:rsidRPr="005253B9">
        <w:rPr>
          <w:rFonts w:asciiTheme="majorBidi" w:hAnsiTheme="majorBidi" w:cstheme="majorBidi"/>
        </w:rPr>
        <w:t>, S. (2009). The effects of national institutions and collective bargaining</w:t>
      </w:r>
      <w:r w:rsidRPr="005253B9">
        <w:rPr>
          <w:rFonts w:asciiTheme="majorBidi" w:hAnsiTheme="majorBidi" w:cstheme="majorBidi"/>
        </w:rPr>
        <w:fldChar w:fldCharType="begin"/>
      </w:r>
      <w:r w:rsidRPr="005253B9">
        <w:instrText xml:space="preserve"> XE "collective bargaining" </w:instrText>
      </w:r>
      <w:r w:rsidRPr="005253B9">
        <w:rPr>
          <w:rFonts w:asciiTheme="majorBidi" w:hAnsiTheme="majorBidi" w:cstheme="majorBidi"/>
        </w:rPr>
        <w:fldChar w:fldCharType="end"/>
      </w:r>
      <w:r w:rsidRPr="005253B9">
        <w:rPr>
          <w:rFonts w:asciiTheme="majorBidi" w:hAnsiTheme="majorBidi" w:cstheme="majorBidi"/>
        </w:rPr>
        <w:t xml:space="preserve"> arrangements on job quality</w:t>
      </w:r>
      <w:r w:rsidRPr="005253B9">
        <w:rPr>
          <w:rFonts w:asciiTheme="majorBidi" w:hAnsiTheme="majorBidi" w:cstheme="majorBidi"/>
        </w:rPr>
        <w:fldChar w:fldCharType="begin"/>
      </w:r>
      <w:r w:rsidRPr="005253B9">
        <w:instrText xml:space="preserve"> XE "job quality" </w:instrText>
      </w:r>
      <w:r w:rsidRPr="005253B9">
        <w:rPr>
          <w:rFonts w:asciiTheme="majorBidi" w:hAnsiTheme="majorBidi" w:cstheme="majorBidi"/>
        </w:rPr>
        <w:fldChar w:fldCharType="end"/>
      </w:r>
      <w:r w:rsidRPr="005253B9">
        <w:rPr>
          <w:rFonts w:asciiTheme="majorBidi" w:hAnsiTheme="majorBidi" w:cstheme="majorBidi"/>
        </w:rPr>
        <w:t xml:space="preserve"> in front-line service workplaces. </w:t>
      </w:r>
      <w:r w:rsidRPr="005253B9">
        <w:rPr>
          <w:rFonts w:asciiTheme="majorBidi" w:hAnsiTheme="majorBidi" w:cstheme="majorBidi"/>
          <w:i/>
          <w:iCs/>
        </w:rPr>
        <w:t>Industrial and Labour Relations Review</w:t>
      </w:r>
      <w:r w:rsidRPr="005253B9">
        <w:rPr>
          <w:rFonts w:asciiTheme="majorBidi" w:hAnsiTheme="majorBidi" w:cstheme="majorBidi"/>
        </w:rPr>
        <w:t>, 62(4), 489-509.</w:t>
      </w:r>
    </w:p>
    <w:p w14:paraId="3CB1CE69" w14:textId="77777777" w:rsidR="001F2830" w:rsidRPr="001F2830" w:rsidRDefault="001F2830" w:rsidP="001F2830">
      <w:pPr>
        <w:pStyle w:val="Bib"/>
        <w:spacing w:line="360" w:lineRule="auto"/>
        <w:ind w:hanging="540"/>
        <w:rPr>
          <w:rFonts w:asciiTheme="majorBidi" w:hAnsiTheme="majorBidi" w:cstheme="majorBidi"/>
        </w:rPr>
      </w:pPr>
      <w:r w:rsidRPr="001F2830">
        <w:rPr>
          <w:rFonts w:asciiTheme="majorBidi" w:hAnsiTheme="majorBidi" w:cstheme="majorBidi"/>
        </w:rPr>
        <w:t>Fine, M., &amp; Davidson, B. (2018). The marketization of care: Global challenges and national responses in Australia. </w:t>
      </w:r>
      <w:r w:rsidRPr="00B2316B">
        <w:rPr>
          <w:rFonts w:asciiTheme="majorBidi" w:hAnsiTheme="majorBidi" w:cstheme="majorBidi"/>
          <w:i/>
          <w:iCs/>
        </w:rPr>
        <w:t>Current Sociology</w:t>
      </w:r>
      <w:r w:rsidRPr="001F2830">
        <w:rPr>
          <w:rFonts w:asciiTheme="majorBidi" w:hAnsiTheme="majorBidi" w:cstheme="majorBidi"/>
        </w:rPr>
        <w:t>, 66(4), 503-516.</w:t>
      </w:r>
    </w:p>
    <w:p w14:paraId="34ED447C" w14:textId="7BF0B9C8" w:rsidR="00C2494A" w:rsidRPr="00406FF5" w:rsidRDefault="00C2494A" w:rsidP="00406FF5">
      <w:pPr>
        <w:pStyle w:val="Bib"/>
        <w:spacing w:line="360" w:lineRule="auto"/>
        <w:ind w:hanging="540"/>
        <w:rPr>
          <w:rFonts w:asciiTheme="majorBidi" w:hAnsiTheme="majorBidi" w:cstheme="majorBidi"/>
        </w:rPr>
      </w:pPr>
      <w:r w:rsidRPr="00406FF5">
        <w:rPr>
          <w:rFonts w:asciiTheme="majorBidi" w:hAnsiTheme="majorBidi" w:cstheme="majorBidi"/>
        </w:rPr>
        <w:t xml:space="preserve">Greenwood, R., </w:t>
      </w:r>
      <w:proofErr w:type="spellStart"/>
      <w:r w:rsidRPr="00406FF5">
        <w:rPr>
          <w:rFonts w:asciiTheme="majorBidi" w:hAnsiTheme="majorBidi" w:cstheme="majorBidi"/>
        </w:rPr>
        <w:t>Raynard</w:t>
      </w:r>
      <w:proofErr w:type="spellEnd"/>
      <w:r w:rsidRPr="00406FF5">
        <w:rPr>
          <w:rFonts w:asciiTheme="majorBidi" w:hAnsiTheme="majorBidi" w:cstheme="majorBidi"/>
        </w:rPr>
        <w:t xml:space="preserve">, M., </w:t>
      </w:r>
      <w:proofErr w:type="spellStart"/>
      <w:r w:rsidRPr="00406FF5">
        <w:rPr>
          <w:rFonts w:asciiTheme="majorBidi" w:hAnsiTheme="majorBidi" w:cstheme="majorBidi"/>
        </w:rPr>
        <w:t>Kodeih</w:t>
      </w:r>
      <w:proofErr w:type="spellEnd"/>
      <w:r w:rsidRPr="00406FF5">
        <w:rPr>
          <w:rFonts w:asciiTheme="majorBidi" w:hAnsiTheme="majorBidi" w:cstheme="majorBidi"/>
        </w:rPr>
        <w:t xml:space="preserve">, F., </w:t>
      </w:r>
      <w:proofErr w:type="spellStart"/>
      <w:r w:rsidRPr="00406FF5">
        <w:rPr>
          <w:rFonts w:asciiTheme="majorBidi" w:hAnsiTheme="majorBidi" w:cstheme="majorBidi"/>
        </w:rPr>
        <w:t>Micelotta</w:t>
      </w:r>
      <w:proofErr w:type="spellEnd"/>
      <w:r w:rsidRPr="00406FF5">
        <w:rPr>
          <w:rFonts w:asciiTheme="majorBidi" w:hAnsiTheme="majorBidi" w:cstheme="majorBidi"/>
        </w:rPr>
        <w:t xml:space="preserve">, E. R. &amp; Lounsbury, M. (2011). Institutional </w:t>
      </w:r>
      <w:r w:rsidR="008101C6">
        <w:rPr>
          <w:rFonts w:asciiTheme="majorBidi" w:hAnsiTheme="majorBidi" w:cstheme="majorBidi"/>
        </w:rPr>
        <w:t>c</w:t>
      </w:r>
      <w:r w:rsidRPr="00406FF5">
        <w:rPr>
          <w:rFonts w:asciiTheme="majorBidi" w:hAnsiTheme="majorBidi" w:cstheme="majorBidi"/>
        </w:rPr>
        <w:t xml:space="preserve">omplexity and </w:t>
      </w:r>
      <w:r w:rsidR="008101C6">
        <w:rPr>
          <w:rFonts w:asciiTheme="majorBidi" w:hAnsiTheme="majorBidi" w:cstheme="majorBidi"/>
        </w:rPr>
        <w:t>o</w:t>
      </w:r>
      <w:r w:rsidRPr="00406FF5">
        <w:rPr>
          <w:rFonts w:asciiTheme="majorBidi" w:hAnsiTheme="majorBidi" w:cstheme="majorBidi"/>
        </w:rPr>
        <w:t xml:space="preserve">rganizational </w:t>
      </w:r>
      <w:r w:rsidR="008101C6">
        <w:rPr>
          <w:rFonts w:asciiTheme="majorBidi" w:hAnsiTheme="majorBidi" w:cstheme="majorBidi"/>
        </w:rPr>
        <w:t>r</w:t>
      </w:r>
      <w:r w:rsidRPr="00406FF5">
        <w:rPr>
          <w:rFonts w:asciiTheme="majorBidi" w:hAnsiTheme="majorBidi" w:cstheme="majorBidi"/>
        </w:rPr>
        <w:t xml:space="preserve">esponses. </w:t>
      </w:r>
      <w:r w:rsidRPr="00406FF5">
        <w:rPr>
          <w:rFonts w:asciiTheme="majorBidi" w:hAnsiTheme="majorBidi" w:cstheme="majorBidi"/>
          <w:i/>
          <w:iCs/>
        </w:rPr>
        <w:t>Academy of Management Annals</w:t>
      </w:r>
      <w:r w:rsidRPr="00406FF5">
        <w:rPr>
          <w:rFonts w:asciiTheme="majorBidi" w:hAnsiTheme="majorBidi" w:cstheme="majorBidi"/>
        </w:rPr>
        <w:t>, 5, 317-371.</w:t>
      </w:r>
    </w:p>
    <w:p w14:paraId="1B59923D" w14:textId="0F758666" w:rsidR="00E040E8" w:rsidRDefault="00E35C5E" w:rsidP="00303204">
      <w:pPr>
        <w:pStyle w:val="Bib"/>
        <w:spacing w:after="120" w:line="360" w:lineRule="auto"/>
        <w:ind w:left="567" w:hanging="567"/>
      </w:pPr>
      <w:r>
        <w:t>Grimshaw</w:t>
      </w:r>
      <w:r w:rsidR="00BD04DC">
        <w:t>,</w:t>
      </w:r>
      <w:r w:rsidR="00E040E8" w:rsidRPr="00D169BE">
        <w:t xml:space="preserve"> D</w:t>
      </w:r>
      <w:r w:rsidR="00BD04DC">
        <w:t>.,</w:t>
      </w:r>
      <w:r w:rsidR="00321837">
        <w:t xml:space="preserve"> </w:t>
      </w:r>
      <w:r>
        <w:t>Marchington</w:t>
      </w:r>
      <w:r w:rsidR="00B90DB1">
        <w:t>,</w:t>
      </w:r>
      <w:r w:rsidR="00321837">
        <w:t xml:space="preserve"> </w:t>
      </w:r>
      <w:r>
        <w:t>M</w:t>
      </w:r>
      <w:r w:rsidR="00B90DB1">
        <w:t>.</w:t>
      </w:r>
      <w:r w:rsidR="00321837">
        <w:t xml:space="preserve"> </w:t>
      </w:r>
      <w:r w:rsidR="00E040E8" w:rsidRPr="00D169BE">
        <w:t>Rubery</w:t>
      </w:r>
      <w:r w:rsidR="00B90DB1">
        <w:t>,</w:t>
      </w:r>
      <w:r>
        <w:t xml:space="preserve"> J</w:t>
      </w:r>
      <w:r w:rsidR="00B90DB1">
        <w:t>.</w:t>
      </w:r>
      <w:r w:rsidR="00E040E8" w:rsidRPr="00D169BE">
        <w:t xml:space="preserve"> </w:t>
      </w:r>
      <w:r w:rsidR="008101C6">
        <w:t xml:space="preserve">&amp; </w:t>
      </w:r>
      <w:r w:rsidR="00E040E8" w:rsidRPr="00D169BE">
        <w:t>Willmott</w:t>
      </w:r>
      <w:r w:rsidR="00B90DB1">
        <w:t>,</w:t>
      </w:r>
      <w:r>
        <w:t xml:space="preserve"> H</w:t>
      </w:r>
      <w:r w:rsidR="00B90DB1">
        <w:t>.</w:t>
      </w:r>
      <w:r w:rsidR="00370C24">
        <w:t xml:space="preserve"> </w:t>
      </w:r>
      <w:r w:rsidR="008101C6">
        <w:t>(</w:t>
      </w:r>
      <w:r w:rsidR="00E040E8" w:rsidRPr="00D169BE">
        <w:t>2005</w:t>
      </w:r>
      <w:r w:rsidR="008101C6">
        <w:t>)</w:t>
      </w:r>
      <w:r w:rsidR="00B90DB1">
        <w:t>.</w:t>
      </w:r>
      <w:r w:rsidR="00370C24">
        <w:t xml:space="preserve"> </w:t>
      </w:r>
      <w:r w:rsidR="00E040E8">
        <w:t>Introduction: Fragmenting w</w:t>
      </w:r>
      <w:r w:rsidR="00E040E8" w:rsidRPr="00D169BE">
        <w:t xml:space="preserve">ork </w:t>
      </w:r>
      <w:r w:rsidR="00E040E8">
        <w:t>a</w:t>
      </w:r>
      <w:r w:rsidR="00E040E8" w:rsidRPr="00D169BE">
        <w:t>c</w:t>
      </w:r>
      <w:r w:rsidR="00E040E8">
        <w:t>ross organizational boundaries.</w:t>
      </w:r>
      <w:r w:rsidR="00B439C2">
        <w:t xml:space="preserve"> </w:t>
      </w:r>
      <w:r w:rsidR="008101C6">
        <w:t>In</w:t>
      </w:r>
      <w:r w:rsidR="00370C24">
        <w:t xml:space="preserve"> </w:t>
      </w:r>
      <w:r w:rsidR="008101C6">
        <w:t xml:space="preserve">M. </w:t>
      </w:r>
      <w:r w:rsidR="00E040E8" w:rsidRPr="00D169BE">
        <w:t>Marchington</w:t>
      </w:r>
      <w:r w:rsidR="00B439C2">
        <w:t>,</w:t>
      </w:r>
      <w:r w:rsidR="00793D30">
        <w:t xml:space="preserve"> </w:t>
      </w:r>
      <w:r w:rsidR="008101C6">
        <w:t xml:space="preserve">D. </w:t>
      </w:r>
      <w:r w:rsidR="00E040E8" w:rsidRPr="00D169BE">
        <w:t>G</w:t>
      </w:r>
      <w:r w:rsidR="00793D30">
        <w:t>rimshaw</w:t>
      </w:r>
      <w:r w:rsidR="00B439C2">
        <w:t>,</w:t>
      </w:r>
      <w:r w:rsidR="00793D30">
        <w:t xml:space="preserve"> </w:t>
      </w:r>
      <w:r w:rsidR="008101C6">
        <w:t xml:space="preserve">J. </w:t>
      </w:r>
      <w:r w:rsidR="00E040E8" w:rsidRPr="00D169BE">
        <w:t>Rubery</w:t>
      </w:r>
      <w:r w:rsidR="008101C6">
        <w:t>,</w:t>
      </w:r>
      <w:r w:rsidR="00793D30">
        <w:t xml:space="preserve"> </w:t>
      </w:r>
      <w:r w:rsidR="00E040E8" w:rsidRPr="00D169BE">
        <w:t xml:space="preserve">and </w:t>
      </w:r>
      <w:r w:rsidR="008101C6">
        <w:t xml:space="preserve">H. </w:t>
      </w:r>
      <w:r w:rsidR="00E040E8" w:rsidRPr="00D169BE">
        <w:t>Willmott</w:t>
      </w:r>
      <w:r>
        <w:t xml:space="preserve"> (</w:t>
      </w:r>
      <w:r w:rsidR="008101C6">
        <w:t>e</w:t>
      </w:r>
      <w:r>
        <w:t>ds</w:t>
      </w:r>
      <w:r w:rsidR="00B439C2">
        <w:t>.</w:t>
      </w:r>
      <w:r w:rsidR="00E040E8" w:rsidRPr="00D169BE">
        <w:t>)</w:t>
      </w:r>
      <w:r w:rsidR="008101C6">
        <w:t>,</w:t>
      </w:r>
      <w:r w:rsidR="00E040E8" w:rsidRPr="00D169BE">
        <w:t xml:space="preserve"> </w:t>
      </w:r>
      <w:r w:rsidR="00E040E8" w:rsidRPr="00164F6A">
        <w:rPr>
          <w:i/>
          <w:iCs/>
        </w:rPr>
        <w:t>Fragmenting Work: Blurring Organizational Boundaries and Disordering Hierarchies</w:t>
      </w:r>
      <w:r w:rsidR="008101C6">
        <w:t xml:space="preserve"> (pp.1-31)</w:t>
      </w:r>
      <w:r w:rsidR="00356E12">
        <w:t>.</w:t>
      </w:r>
      <w:r w:rsidR="00E040E8" w:rsidRPr="00D169BE">
        <w:t xml:space="preserve"> Oxford: Oxford University Press.</w:t>
      </w:r>
    </w:p>
    <w:p w14:paraId="39696CE3" w14:textId="463776BE" w:rsidR="00756801" w:rsidRPr="004326ED" w:rsidRDefault="00756801" w:rsidP="00303204">
      <w:pPr>
        <w:pStyle w:val="Bib"/>
        <w:spacing w:after="120"/>
        <w:ind w:left="567" w:hanging="567"/>
      </w:pPr>
      <w:proofErr w:type="spellStart"/>
      <w:r>
        <w:t>Hasle</w:t>
      </w:r>
      <w:proofErr w:type="spellEnd"/>
      <w:r>
        <w:t xml:space="preserve">, P., </w:t>
      </w:r>
      <w:proofErr w:type="spellStart"/>
      <w:r>
        <w:t>Hohnen</w:t>
      </w:r>
      <w:proofErr w:type="spellEnd"/>
      <w:r>
        <w:t xml:space="preserve">, P., </w:t>
      </w:r>
      <w:proofErr w:type="spellStart"/>
      <w:r>
        <w:t>Tovatn</w:t>
      </w:r>
      <w:proofErr w:type="spellEnd"/>
      <w:r>
        <w:t xml:space="preserve">, H., </w:t>
      </w:r>
      <w:r w:rsidR="008101C6">
        <w:t xml:space="preserve">&amp; </w:t>
      </w:r>
      <w:r>
        <w:t xml:space="preserve">Di Nunzio, D. </w:t>
      </w:r>
      <w:r w:rsidR="00D0170B">
        <w:t>(</w:t>
      </w:r>
      <w:r>
        <w:t>2014</w:t>
      </w:r>
      <w:r w:rsidR="00D0170B">
        <w:t>)</w:t>
      </w:r>
      <w:r>
        <w:t xml:space="preserve">. New </w:t>
      </w:r>
      <w:r w:rsidR="008101C6">
        <w:t>c</w:t>
      </w:r>
      <w:r>
        <w:t xml:space="preserve">hallenges for </w:t>
      </w:r>
      <w:r w:rsidR="008101C6">
        <w:t>w</w:t>
      </w:r>
      <w:r>
        <w:t xml:space="preserve">orking </w:t>
      </w:r>
      <w:r w:rsidR="008101C6">
        <w:t>c</w:t>
      </w:r>
      <w:r>
        <w:t xml:space="preserve">onditions in European </w:t>
      </w:r>
      <w:r w:rsidR="008101C6">
        <w:t>p</w:t>
      </w:r>
      <w:r>
        <w:t xml:space="preserve">ublic </w:t>
      </w:r>
      <w:r w:rsidR="008101C6">
        <w:t>s</w:t>
      </w:r>
      <w:r>
        <w:t xml:space="preserve">ervices: A comparative </w:t>
      </w:r>
      <w:r w:rsidR="008101C6">
        <w:t>c</w:t>
      </w:r>
      <w:r>
        <w:t xml:space="preserve">ase </w:t>
      </w:r>
      <w:r w:rsidR="008101C6">
        <w:t>s</w:t>
      </w:r>
      <w:r>
        <w:t xml:space="preserve">tudy of </w:t>
      </w:r>
      <w:r w:rsidR="008101C6">
        <w:t>g</w:t>
      </w:r>
      <w:r>
        <w:t xml:space="preserve">lobal </w:t>
      </w:r>
      <w:r w:rsidR="008101C6">
        <w:t>r</w:t>
      </w:r>
      <w:r>
        <w:t xml:space="preserve">estructuring and </w:t>
      </w:r>
      <w:r w:rsidR="008101C6">
        <w:t>c</w:t>
      </w:r>
      <w:r>
        <w:t>ustomization</w:t>
      </w:r>
      <w:r w:rsidR="008101C6">
        <w:t>.</w:t>
      </w:r>
      <w:r>
        <w:t xml:space="preserve"> </w:t>
      </w:r>
      <w:r w:rsidRPr="00756801">
        <w:rPr>
          <w:i/>
          <w:iCs/>
        </w:rPr>
        <w:t>E-Journal of International and Comparative Labour Studies</w:t>
      </w:r>
      <w:r>
        <w:t>, 3(1): 1-23.</w:t>
      </w:r>
    </w:p>
    <w:p w14:paraId="666C177B" w14:textId="77777777" w:rsidR="00894E1A" w:rsidRPr="005253B9" w:rsidRDefault="00894E1A" w:rsidP="00EC6ED5">
      <w:pPr>
        <w:pStyle w:val="Bib"/>
        <w:rPr>
          <w:rFonts w:asciiTheme="majorBidi" w:hAnsiTheme="majorBidi" w:cstheme="majorBidi"/>
        </w:rPr>
      </w:pPr>
      <w:r w:rsidRPr="005253B9">
        <w:rPr>
          <w:rFonts w:asciiTheme="majorBidi" w:hAnsiTheme="majorBidi" w:cstheme="majorBidi"/>
        </w:rPr>
        <w:t>Healy</w:t>
      </w:r>
      <w:r w:rsidRPr="005253B9">
        <w:rPr>
          <w:rFonts w:asciiTheme="majorBidi" w:hAnsiTheme="majorBidi" w:cstheme="majorBidi"/>
        </w:rPr>
        <w:fldChar w:fldCharType="begin"/>
      </w:r>
      <w:r w:rsidRPr="005253B9">
        <w:instrText xml:space="preserve"> XE "</w:instrText>
      </w:r>
      <w:r w:rsidRPr="005253B9">
        <w:rPr>
          <w:rFonts w:asciiTheme="majorBidi" w:hAnsiTheme="majorBidi" w:cstheme="majorBidi"/>
        </w:rPr>
        <w:instrText>Healy, Gerldin</w:instrText>
      </w:r>
      <w:r w:rsidRPr="005253B9">
        <w:instrText xml:space="preserve">" </w:instrText>
      </w:r>
      <w:r w:rsidRPr="005253B9">
        <w:rPr>
          <w:rFonts w:asciiTheme="majorBidi" w:hAnsiTheme="majorBidi" w:cstheme="majorBidi"/>
        </w:rPr>
        <w:fldChar w:fldCharType="end"/>
      </w:r>
      <w:r w:rsidRPr="005253B9">
        <w:rPr>
          <w:rFonts w:asciiTheme="majorBidi" w:hAnsiTheme="majorBidi" w:cstheme="majorBidi"/>
        </w:rPr>
        <w:t xml:space="preserve">, G., </w:t>
      </w:r>
      <w:proofErr w:type="spellStart"/>
      <w:r w:rsidRPr="005253B9">
        <w:rPr>
          <w:rFonts w:asciiTheme="majorBidi" w:hAnsiTheme="majorBidi" w:cstheme="majorBidi"/>
        </w:rPr>
        <w:t>Lise</w:t>
      </w:r>
      <w:proofErr w:type="spellEnd"/>
      <w:r w:rsidRPr="005253B9">
        <w:rPr>
          <w:rFonts w:asciiTheme="majorBidi" w:hAnsiTheme="majorBidi" w:cstheme="majorBidi"/>
        </w:rPr>
        <w:t xml:space="preserve">, H.L., &amp; </w:t>
      </w:r>
      <w:proofErr w:type="spellStart"/>
      <w:r w:rsidRPr="005253B9">
        <w:rPr>
          <w:rFonts w:asciiTheme="majorBidi" w:hAnsiTheme="majorBidi" w:cstheme="majorBidi"/>
        </w:rPr>
        <w:t>Ledwith</w:t>
      </w:r>
      <w:proofErr w:type="spellEnd"/>
      <w:r w:rsidRPr="005253B9">
        <w:rPr>
          <w:rFonts w:asciiTheme="majorBidi" w:hAnsiTheme="majorBidi" w:cstheme="majorBidi"/>
        </w:rPr>
        <w:t xml:space="preserve">, S. (2006). Editorial: Still uncovering gender in industrial relations. </w:t>
      </w:r>
      <w:r w:rsidRPr="005253B9">
        <w:rPr>
          <w:rFonts w:asciiTheme="majorBidi" w:hAnsiTheme="majorBidi" w:cstheme="majorBidi"/>
          <w:i/>
          <w:iCs/>
        </w:rPr>
        <w:t xml:space="preserve">Industrial Relations Journal, </w:t>
      </w:r>
      <w:r w:rsidRPr="005253B9">
        <w:rPr>
          <w:rFonts w:asciiTheme="majorBidi" w:hAnsiTheme="majorBidi" w:cstheme="majorBidi"/>
        </w:rPr>
        <w:t>37(4), 290-298.</w:t>
      </w:r>
    </w:p>
    <w:p w14:paraId="0E45B40A" w14:textId="365D1E9C" w:rsidR="00EF5A2E" w:rsidRPr="00EF5A2E" w:rsidRDefault="00EF5A2E" w:rsidP="00EC6ED5">
      <w:pPr>
        <w:pStyle w:val="Bib"/>
        <w:rPr>
          <w:rFonts w:asciiTheme="majorBidi" w:hAnsiTheme="majorBidi" w:cstheme="majorBidi"/>
        </w:rPr>
      </w:pPr>
      <w:proofErr w:type="spellStart"/>
      <w:r w:rsidRPr="00EF5A2E">
        <w:rPr>
          <w:rFonts w:asciiTheme="majorBidi" w:hAnsiTheme="majorBidi" w:cstheme="majorBidi"/>
        </w:rPr>
        <w:lastRenderedPageBreak/>
        <w:t>Hebson</w:t>
      </w:r>
      <w:proofErr w:type="spellEnd"/>
      <w:r w:rsidRPr="00EF5A2E">
        <w:rPr>
          <w:rFonts w:asciiTheme="majorBidi" w:hAnsiTheme="majorBidi" w:cstheme="majorBidi"/>
        </w:rPr>
        <w:t>, G., Rubery, J., &amp; Grimshaw, D. (2015). Rethinking job satisfaction in care work: looking beyond the care debates. </w:t>
      </w:r>
      <w:r w:rsidRPr="00EF5A2E">
        <w:rPr>
          <w:rFonts w:asciiTheme="majorBidi" w:hAnsiTheme="majorBidi" w:cstheme="majorBidi"/>
          <w:i/>
          <w:iCs/>
        </w:rPr>
        <w:t xml:space="preserve">Work, </w:t>
      </w:r>
      <w:r w:rsidR="008101C6">
        <w:rPr>
          <w:rFonts w:asciiTheme="majorBidi" w:hAnsiTheme="majorBidi" w:cstheme="majorBidi"/>
          <w:i/>
          <w:iCs/>
        </w:rPr>
        <w:t>E</w:t>
      </w:r>
      <w:r w:rsidRPr="00EF5A2E">
        <w:rPr>
          <w:rFonts w:asciiTheme="majorBidi" w:hAnsiTheme="majorBidi" w:cstheme="majorBidi"/>
          <w:i/>
          <w:iCs/>
        </w:rPr>
        <w:t xml:space="preserve">mployment and </w:t>
      </w:r>
      <w:r w:rsidR="008101C6">
        <w:rPr>
          <w:rFonts w:asciiTheme="majorBidi" w:hAnsiTheme="majorBidi" w:cstheme="majorBidi"/>
          <w:i/>
          <w:iCs/>
        </w:rPr>
        <w:t>S</w:t>
      </w:r>
      <w:r w:rsidRPr="00EF5A2E">
        <w:rPr>
          <w:rFonts w:asciiTheme="majorBidi" w:hAnsiTheme="majorBidi" w:cstheme="majorBidi"/>
          <w:i/>
          <w:iCs/>
        </w:rPr>
        <w:t>ociety</w:t>
      </w:r>
      <w:r w:rsidRPr="00EF5A2E">
        <w:rPr>
          <w:rFonts w:asciiTheme="majorBidi" w:hAnsiTheme="majorBidi" w:cstheme="majorBidi"/>
        </w:rPr>
        <w:t xml:space="preserve">, 29(2), 314-330. </w:t>
      </w:r>
    </w:p>
    <w:p w14:paraId="36D52901" w14:textId="698BA28A" w:rsidR="002E45BC" w:rsidRPr="002E45BC" w:rsidRDefault="002E45BC" w:rsidP="00EC6ED5">
      <w:pPr>
        <w:pStyle w:val="Bib"/>
        <w:spacing w:after="120"/>
        <w:ind w:left="567" w:hanging="567"/>
      </w:pPr>
      <w:r w:rsidRPr="002E45BC">
        <w:t>Hopkins, B. (2012). Inclusion of a diverse workforce in the UK: the case of the EU expansion. </w:t>
      </w:r>
      <w:r w:rsidRPr="002E45BC">
        <w:rPr>
          <w:i/>
          <w:iCs/>
        </w:rPr>
        <w:t>Equality, Diversity and Inclusion: An International Journal</w:t>
      </w:r>
      <w:r w:rsidRPr="002E45BC">
        <w:t>, 31(4), 379-390.</w:t>
      </w:r>
    </w:p>
    <w:p w14:paraId="25F43A74" w14:textId="2E9D8D09" w:rsidR="00A722E4" w:rsidRPr="00A722E4" w:rsidRDefault="00A722E4" w:rsidP="00A722E4">
      <w:pPr>
        <w:pStyle w:val="Bib"/>
        <w:spacing w:after="120"/>
        <w:ind w:left="567" w:hanging="567"/>
      </w:pPr>
      <w:proofErr w:type="spellStart"/>
      <w:r w:rsidRPr="00A722E4">
        <w:t>Hupe</w:t>
      </w:r>
      <w:proofErr w:type="spellEnd"/>
      <w:r w:rsidRPr="00A722E4">
        <w:t>, P. L., &amp; Hill, M. J. (2016). ‘And the rest is implementation.’</w:t>
      </w:r>
      <w:r w:rsidR="008101C6">
        <w:t xml:space="preserve"> </w:t>
      </w:r>
      <w:r w:rsidRPr="00A722E4">
        <w:t>Comparing approaches to what happens in policy processes beyond Great Expectations. </w:t>
      </w:r>
      <w:r w:rsidRPr="00A722E4">
        <w:rPr>
          <w:i/>
          <w:iCs/>
        </w:rPr>
        <w:t>Public Policy and Administration</w:t>
      </w:r>
      <w:r w:rsidRPr="00A722E4">
        <w:t>, 31(2), 103-121.</w:t>
      </w:r>
    </w:p>
    <w:p w14:paraId="6ECD6E33" w14:textId="719BB797" w:rsidR="005B424E" w:rsidRDefault="005B424E" w:rsidP="00A722E4">
      <w:pPr>
        <w:shd w:val="clear" w:color="auto" w:fill="FFFFFF"/>
        <w:bidi w:val="0"/>
        <w:spacing w:after="240" w:line="360" w:lineRule="auto"/>
        <w:ind w:left="567" w:hanging="567"/>
        <w:jc w:val="both"/>
        <w:rPr>
          <w:rFonts w:ascii="Times New Roman" w:hAnsi="Times New Roman" w:cs="Times New Roman"/>
          <w:color w:val="000000"/>
          <w:sz w:val="24"/>
          <w:szCs w:val="24"/>
          <w:lang w:val="en-GB" w:eastAsia="en-GB"/>
        </w:rPr>
      </w:pPr>
      <w:r w:rsidRPr="00F266DA">
        <w:rPr>
          <w:rFonts w:ascii="Times New Roman" w:hAnsi="Times New Roman" w:cs="Times New Roman"/>
          <w:color w:val="000000"/>
          <w:sz w:val="24"/>
          <w:szCs w:val="24"/>
          <w:lang w:val="en-GB" w:eastAsia="en-GB"/>
        </w:rPr>
        <w:t>Jacobs</w:t>
      </w:r>
      <w:r w:rsidR="00F266DA" w:rsidRPr="00F266DA">
        <w:rPr>
          <w:rFonts w:ascii="Times New Roman" w:hAnsi="Times New Roman" w:cs="Times New Roman"/>
          <w:color w:val="000000"/>
          <w:sz w:val="24"/>
          <w:szCs w:val="24"/>
          <w:lang w:val="en-GB" w:eastAsia="en-GB"/>
        </w:rPr>
        <w:t>,</w:t>
      </w:r>
      <w:r w:rsidRPr="00F266DA">
        <w:rPr>
          <w:rFonts w:ascii="Times New Roman" w:hAnsi="Times New Roman" w:cs="Times New Roman"/>
          <w:color w:val="000000"/>
          <w:sz w:val="24"/>
          <w:szCs w:val="24"/>
          <w:lang w:val="en-GB" w:eastAsia="en-GB"/>
        </w:rPr>
        <w:t xml:space="preserve"> A</w:t>
      </w:r>
      <w:r w:rsidR="00EE5E06">
        <w:rPr>
          <w:rFonts w:ascii="Times New Roman" w:hAnsi="Times New Roman" w:cs="Times New Roman"/>
          <w:color w:val="000000"/>
          <w:sz w:val="24"/>
          <w:szCs w:val="24"/>
          <w:lang w:val="en-GB" w:eastAsia="en-GB"/>
        </w:rPr>
        <w:t>.</w:t>
      </w:r>
      <w:r w:rsidR="00F266DA" w:rsidRPr="00F266DA">
        <w:rPr>
          <w:rFonts w:ascii="Times New Roman" w:hAnsi="Times New Roman" w:cs="Times New Roman"/>
          <w:color w:val="000000"/>
          <w:sz w:val="24"/>
          <w:szCs w:val="24"/>
          <w:lang w:val="en-GB" w:eastAsia="en-GB"/>
        </w:rPr>
        <w:t xml:space="preserve"> </w:t>
      </w:r>
      <w:r w:rsidRPr="00F266DA">
        <w:rPr>
          <w:rFonts w:ascii="Times New Roman" w:hAnsi="Times New Roman" w:cs="Times New Roman"/>
          <w:color w:val="000000"/>
          <w:sz w:val="24"/>
          <w:szCs w:val="24"/>
          <w:lang w:val="en-GB" w:eastAsia="en-GB"/>
        </w:rPr>
        <w:t>W</w:t>
      </w:r>
      <w:r w:rsidR="00F266DA" w:rsidRPr="00F266DA">
        <w:rPr>
          <w:rFonts w:ascii="Times New Roman" w:hAnsi="Times New Roman" w:cs="Times New Roman"/>
          <w:color w:val="000000"/>
          <w:sz w:val="24"/>
          <w:szCs w:val="24"/>
          <w:lang w:val="en-GB" w:eastAsia="en-GB"/>
        </w:rPr>
        <w:t>.</w:t>
      </w:r>
      <w:r w:rsidRPr="00F266DA">
        <w:rPr>
          <w:rFonts w:ascii="Times New Roman" w:hAnsi="Times New Roman" w:cs="Times New Roman"/>
          <w:color w:val="000000"/>
          <w:sz w:val="24"/>
          <w:szCs w:val="24"/>
          <w:lang w:val="en-GB" w:eastAsia="en-GB"/>
        </w:rPr>
        <w:t xml:space="preserve"> and </w:t>
      </w:r>
      <w:proofErr w:type="spellStart"/>
      <w:r w:rsidRPr="00F266DA">
        <w:rPr>
          <w:rFonts w:ascii="Times New Roman" w:hAnsi="Times New Roman" w:cs="Times New Roman"/>
          <w:color w:val="000000"/>
          <w:sz w:val="24"/>
          <w:szCs w:val="24"/>
          <w:lang w:val="en-GB" w:eastAsia="en-GB"/>
        </w:rPr>
        <w:t>Padavic</w:t>
      </w:r>
      <w:proofErr w:type="spellEnd"/>
      <w:r w:rsidRPr="00F266DA">
        <w:rPr>
          <w:rFonts w:ascii="Times New Roman" w:hAnsi="Times New Roman" w:cs="Times New Roman"/>
          <w:color w:val="000000"/>
          <w:sz w:val="24"/>
          <w:szCs w:val="24"/>
          <w:lang w:val="en-GB" w:eastAsia="en-GB"/>
        </w:rPr>
        <w:t xml:space="preserve"> I</w:t>
      </w:r>
      <w:r w:rsidR="00EE5E06">
        <w:rPr>
          <w:rFonts w:ascii="Times New Roman" w:hAnsi="Times New Roman" w:cs="Times New Roman"/>
          <w:color w:val="000000"/>
          <w:sz w:val="24"/>
          <w:szCs w:val="24"/>
          <w:lang w:val="en-GB" w:eastAsia="en-GB"/>
        </w:rPr>
        <w:t>.</w:t>
      </w:r>
      <w:r w:rsidRPr="00F266DA">
        <w:rPr>
          <w:rFonts w:ascii="Times New Roman" w:hAnsi="Times New Roman" w:cs="Times New Roman"/>
          <w:color w:val="000000"/>
          <w:sz w:val="24"/>
          <w:szCs w:val="24"/>
          <w:lang w:val="en-GB" w:eastAsia="en-GB"/>
        </w:rPr>
        <w:t xml:space="preserve"> (2015)</w:t>
      </w:r>
      <w:r w:rsidR="007931BE">
        <w:rPr>
          <w:rFonts w:ascii="Times New Roman" w:hAnsi="Times New Roman" w:cs="Times New Roman"/>
          <w:color w:val="000000"/>
          <w:sz w:val="24"/>
          <w:szCs w:val="24"/>
          <w:lang w:val="en-GB" w:eastAsia="en-GB"/>
        </w:rPr>
        <w:t>.</w:t>
      </w:r>
      <w:r w:rsidRPr="00F266DA">
        <w:rPr>
          <w:rFonts w:ascii="Times New Roman" w:hAnsi="Times New Roman" w:cs="Times New Roman"/>
          <w:color w:val="000000"/>
          <w:sz w:val="24"/>
          <w:szCs w:val="24"/>
          <w:lang w:val="en-GB" w:eastAsia="en-GB"/>
        </w:rPr>
        <w:t xml:space="preserve"> Hours, </w:t>
      </w:r>
      <w:r w:rsidR="008101C6">
        <w:rPr>
          <w:rFonts w:ascii="Times New Roman" w:hAnsi="Times New Roman" w:cs="Times New Roman"/>
          <w:color w:val="000000"/>
          <w:sz w:val="24"/>
          <w:szCs w:val="24"/>
          <w:lang w:val="en-GB" w:eastAsia="en-GB"/>
        </w:rPr>
        <w:t>s</w:t>
      </w:r>
      <w:r w:rsidRPr="00F266DA">
        <w:rPr>
          <w:rFonts w:ascii="Times New Roman" w:hAnsi="Times New Roman" w:cs="Times New Roman"/>
          <w:color w:val="000000"/>
          <w:sz w:val="24"/>
          <w:szCs w:val="24"/>
          <w:lang w:val="en-GB" w:eastAsia="en-GB"/>
        </w:rPr>
        <w:t xml:space="preserve">cheduling and </w:t>
      </w:r>
      <w:r w:rsidR="008101C6">
        <w:rPr>
          <w:rFonts w:ascii="Times New Roman" w:hAnsi="Times New Roman" w:cs="Times New Roman"/>
          <w:color w:val="000000"/>
          <w:sz w:val="24"/>
          <w:szCs w:val="24"/>
          <w:lang w:val="en-GB" w:eastAsia="en-GB"/>
        </w:rPr>
        <w:t>f</w:t>
      </w:r>
      <w:r w:rsidRPr="00F266DA">
        <w:rPr>
          <w:rFonts w:ascii="Times New Roman" w:hAnsi="Times New Roman" w:cs="Times New Roman"/>
          <w:color w:val="000000"/>
          <w:sz w:val="24"/>
          <w:szCs w:val="24"/>
          <w:lang w:val="en-GB" w:eastAsia="en-GB"/>
        </w:rPr>
        <w:t xml:space="preserve">lexibility for </w:t>
      </w:r>
      <w:r w:rsidR="008101C6">
        <w:rPr>
          <w:rFonts w:ascii="Times New Roman" w:hAnsi="Times New Roman" w:cs="Times New Roman"/>
          <w:color w:val="000000"/>
          <w:sz w:val="24"/>
          <w:szCs w:val="24"/>
          <w:lang w:val="en-GB" w:eastAsia="en-GB"/>
        </w:rPr>
        <w:t>w</w:t>
      </w:r>
      <w:r w:rsidRPr="00F266DA">
        <w:rPr>
          <w:rFonts w:ascii="Times New Roman" w:hAnsi="Times New Roman" w:cs="Times New Roman"/>
          <w:color w:val="000000"/>
          <w:sz w:val="24"/>
          <w:szCs w:val="24"/>
          <w:lang w:val="en-GB" w:eastAsia="en-GB"/>
        </w:rPr>
        <w:t xml:space="preserve">omen in the US </w:t>
      </w:r>
      <w:r w:rsidR="008101C6">
        <w:rPr>
          <w:rFonts w:ascii="Times New Roman" w:hAnsi="Times New Roman" w:cs="Times New Roman"/>
          <w:color w:val="000000"/>
          <w:sz w:val="24"/>
          <w:szCs w:val="24"/>
          <w:lang w:val="en-GB" w:eastAsia="en-GB"/>
        </w:rPr>
        <w:t>l</w:t>
      </w:r>
      <w:r w:rsidRPr="00F266DA">
        <w:rPr>
          <w:rFonts w:ascii="Times New Roman" w:hAnsi="Times New Roman" w:cs="Times New Roman"/>
          <w:color w:val="000000"/>
          <w:sz w:val="24"/>
          <w:szCs w:val="24"/>
          <w:lang w:val="en-GB" w:eastAsia="en-GB"/>
        </w:rPr>
        <w:t>ow</w:t>
      </w:r>
      <w:r w:rsidR="008101C6">
        <w:rPr>
          <w:rFonts w:ascii="Times New Roman" w:hAnsi="Times New Roman" w:cs="Times New Roman"/>
          <w:color w:val="000000"/>
          <w:sz w:val="24"/>
          <w:szCs w:val="24"/>
          <w:lang w:val="en-GB" w:eastAsia="en-GB"/>
        </w:rPr>
        <w:t>-w</w:t>
      </w:r>
      <w:r w:rsidRPr="00F266DA">
        <w:rPr>
          <w:rFonts w:ascii="Times New Roman" w:hAnsi="Times New Roman" w:cs="Times New Roman"/>
          <w:color w:val="000000"/>
          <w:sz w:val="24"/>
          <w:szCs w:val="24"/>
          <w:lang w:val="en-GB" w:eastAsia="en-GB"/>
        </w:rPr>
        <w:t xml:space="preserve">age </w:t>
      </w:r>
      <w:r w:rsidR="008101C6">
        <w:rPr>
          <w:rFonts w:ascii="Times New Roman" w:hAnsi="Times New Roman" w:cs="Times New Roman"/>
          <w:color w:val="000000"/>
          <w:sz w:val="24"/>
          <w:szCs w:val="24"/>
          <w:lang w:val="en-GB" w:eastAsia="en-GB"/>
        </w:rPr>
        <w:t>l</w:t>
      </w:r>
      <w:r w:rsidRPr="00F266DA">
        <w:rPr>
          <w:rFonts w:ascii="Times New Roman" w:hAnsi="Times New Roman" w:cs="Times New Roman"/>
          <w:color w:val="000000"/>
          <w:sz w:val="24"/>
          <w:szCs w:val="24"/>
          <w:lang w:val="en-GB" w:eastAsia="en-GB"/>
        </w:rPr>
        <w:t xml:space="preserve">abour </w:t>
      </w:r>
      <w:r w:rsidR="008101C6">
        <w:rPr>
          <w:rFonts w:ascii="Times New Roman" w:hAnsi="Times New Roman" w:cs="Times New Roman"/>
          <w:color w:val="000000"/>
          <w:sz w:val="24"/>
          <w:szCs w:val="24"/>
          <w:lang w:val="en-GB" w:eastAsia="en-GB"/>
        </w:rPr>
        <w:t>f</w:t>
      </w:r>
      <w:r w:rsidRPr="00F266DA">
        <w:rPr>
          <w:rFonts w:ascii="Times New Roman" w:hAnsi="Times New Roman" w:cs="Times New Roman"/>
          <w:color w:val="000000"/>
          <w:sz w:val="24"/>
          <w:szCs w:val="24"/>
          <w:lang w:val="en-GB" w:eastAsia="en-GB"/>
        </w:rPr>
        <w:t xml:space="preserve">orce. </w:t>
      </w:r>
      <w:r w:rsidRPr="00F266DA">
        <w:rPr>
          <w:rFonts w:ascii="Times New Roman" w:hAnsi="Times New Roman" w:cs="Times New Roman"/>
          <w:i/>
          <w:iCs/>
          <w:color w:val="000000"/>
          <w:sz w:val="24"/>
          <w:szCs w:val="24"/>
          <w:lang w:val="en-GB" w:eastAsia="en-GB"/>
        </w:rPr>
        <w:t>Gender, Work &amp; Organization</w:t>
      </w:r>
      <w:r w:rsidR="008101C6">
        <w:rPr>
          <w:rFonts w:ascii="Times New Roman" w:hAnsi="Times New Roman" w:cs="Times New Roman"/>
          <w:i/>
          <w:iCs/>
          <w:color w:val="000000"/>
          <w:sz w:val="24"/>
          <w:szCs w:val="24"/>
          <w:lang w:val="en-GB" w:eastAsia="en-GB"/>
        </w:rPr>
        <w:t>,</w:t>
      </w:r>
      <w:r w:rsidRPr="00F266DA">
        <w:rPr>
          <w:rFonts w:ascii="Times New Roman" w:hAnsi="Times New Roman" w:cs="Times New Roman"/>
          <w:color w:val="000000"/>
          <w:sz w:val="24"/>
          <w:szCs w:val="24"/>
          <w:lang w:val="en-GB" w:eastAsia="en-GB"/>
        </w:rPr>
        <w:t xml:space="preserve"> 22(1): 67-86</w:t>
      </w:r>
      <w:r w:rsidR="004332C0">
        <w:rPr>
          <w:rFonts w:ascii="Times New Roman" w:hAnsi="Times New Roman" w:cs="Times New Roman"/>
          <w:color w:val="000000"/>
          <w:sz w:val="24"/>
          <w:szCs w:val="24"/>
          <w:lang w:val="en-GB" w:eastAsia="en-GB"/>
        </w:rPr>
        <w:t>.</w:t>
      </w:r>
    </w:p>
    <w:p w14:paraId="57CAF13B" w14:textId="734FBCAD" w:rsidR="002E2E99" w:rsidRPr="00CA02A6" w:rsidRDefault="002E2E99" w:rsidP="002E2E99">
      <w:pPr>
        <w:shd w:val="clear" w:color="auto" w:fill="FFFFFF"/>
        <w:bidi w:val="0"/>
        <w:spacing w:after="240" w:line="360" w:lineRule="auto"/>
        <w:ind w:left="567" w:hanging="567"/>
        <w:jc w:val="both"/>
        <w:rPr>
          <w:rFonts w:ascii="Times New Roman" w:hAnsi="Times New Roman" w:cs="Times New Roman"/>
          <w:sz w:val="24"/>
          <w:szCs w:val="24"/>
          <w:lang w:val="en-GB" w:eastAsia="he-IL"/>
        </w:rPr>
      </w:pPr>
      <w:r>
        <w:rPr>
          <w:rFonts w:asciiTheme="majorBidi" w:hAnsiTheme="majorBidi" w:cstheme="majorBidi"/>
          <w:sz w:val="24"/>
          <w:szCs w:val="24"/>
        </w:rPr>
        <w:t xml:space="preserve">Kanter, </w:t>
      </w:r>
      <w:r w:rsidR="004A5596">
        <w:rPr>
          <w:rFonts w:asciiTheme="majorBidi" w:hAnsiTheme="majorBidi" w:cstheme="majorBidi"/>
          <w:sz w:val="24"/>
          <w:szCs w:val="24"/>
        </w:rPr>
        <w:t xml:space="preserve">R. </w:t>
      </w:r>
      <w:r w:rsidR="00CA02A6">
        <w:rPr>
          <w:rFonts w:asciiTheme="majorBidi" w:hAnsiTheme="majorBidi" w:cstheme="majorBidi"/>
          <w:sz w:val="24"/>
          <w:szCs w:val="24"/>
        </w:rPr>
        <w:t>(</w:t>
      </w:r>
      <w:r>
        <w:rPr>
          <w:rFonts w:asciiTheme="majorBidi" w:hAnsiTheme="majorBidi" w:cstheme="majorBidi"/>
          <w:sz w:val="24"/>
          <w:szCs w:val="24"/>
        </w:rPr>
        <w:t>1973</w:t>
      </w:r>
      <w:r w:rsidR="00CA02A6">
        <w:rPr>
          <w:rFonts w:asciiTheme="majorBidi" w:hAnsiTheme="majorBidi" w:cstheme="majorBidi"/>
          <w:sz w:val="24"/>
          <w:szCs w:val="24"/>
        </w:rPr>
        <w:t>)</w:t>
      </w:r>
      <w:r w:rsidR="004A5596">
        <w:rPr>
          <w:rFonts w:ascii="Arial" w:hAnsi="Arial"/>
          <w:color w:val="222222"/>
          <w:sz w:val="20"/>
          <w:szCs w:val="20"/>
          <w:shd w:val="clear" w:color="auto" w:fill="FFFFFF"/>
        </w:rPr>
        <w:t> </w:t>
      </w:r>
      <w:r w:rsidR="004A5596" w:rsidRPr="00CA02A6">
        <w:rPr>
          <w:rFonts w:ascii="Times New Roman" w:hAnsi="Times New Roman" w:cs="Times New Roman"/>
          <w:i/>
          <w:iCs/>
          <w:sz w:val="24"/>
          <w:szCs w:val="24"/>
          <w:lang w:val="en-GB" w:eastAsia="he-IL"/>
        </w:rPr>
        <w:t xml:space="preserve">Men and </w:t>
      </w:r>
      <w:r w:rsidR="0079529D">
        <w:rPr>
          <w:rFonts w:ascii="Times New Roman" w:hAnsi="Times New Roman" w:cs="Times New Roman"/>
          <w:i/>
          <w:iCs/>
          <w:sz w:val="24"/>
          <w:szCs w:val="24"/>
          <w:lang w:val="en-GB" w:eastAsia="he-IL"/>
        </w:rPr>
        <w:t>W</w:t>
      </w:r>
      <w:r w:rsidR="004A5596" w:rsidRPr="00CA02A6">
        <w:rPr>
          <w:rFonts w:ascii="Times New Roman" w:hAnsi="Times New Roman" w:cs="Times New Roman"/>
          <w:i/>
          <w:iCs/>
          <w:sz w:val="24"/>
          <w:szCs w:val="24"/>
          <w:lang w:val="en-GB" w:eastAsia="he-IL"/>
        </w:rPr>
        <w:t xml:space="preserve">omen of the </w:t>
      </w:r>
      <w:r w:rsidR="0079529D">
        <w:rPr>
          <w:rFonts w:ascii="Times New Roman" w:hAnsi="Times New Roman" w:cs="Times New Roman"/>
          <w:i/>
          <w:iCs/>
          <w:sz w:val="24"/>
          <w:szCs w:val="24"/>
          <w:lang w:val="en-GB" w:eastAsia="he-IL"/>
        </w:rPr>
        <w:t>C</w:t>
      </w:r>
      <w:r w:rsidR="004A5596" w:rsidRPr="00CA02A6">
        <w:rPr>
          <w:rFonts w:ascii="Times New Roman" w:hAnsi="Times New Roman" w:cs="Times New Roman"/>
          <w:i/>
          <w:iCs/>
          <w:sz w:val="24"/>
          <w:szCs w:val="24"/>
          <w:lang w:val="en-GB" w:eastAsia="he-IL"/>
        </w:rPr>
        <w:t xml:space="preserve">orporation: New edition. </w:t>
      </w:r>
      <w:r w:rsidR="004A5596" w:rsidRPr="00CA02A6">
        <w:rPr>
          <w:rFonts w:ascii="Times New Roman" w:hAnsi="Times New Roman" w:cs="Times New Roman"/>
          <w:sz w:val="24"/>
          <w:szCs w:val="24"/>
          <w:lang w:val="en-GB" w:eastAsia="he-IL"/>
        </w:rPr>
        <w:t>Basic books.</w:t>
      </w:r>
    </w:p>
    <w:p w14:paraId="1DCBC5A9" w14:textId="55062F29" w:rsidR="007A21E9" w:rsidRPr="005253B9" w:rsidRDefault="007A21E9" w:rsidP="007A21E9">
      <w:pPr>
        <w:pStyle w:val="Bib"/>
        <w:spacing w:line="360" w:lineRule="auto"/>
        <w:rPr>
          <w:rFonts w:asciiTheme="majorBidi" w:hAnsiTheme="majorBidi" w:cstheme="majorBidi"/>
        </w:rPr>
      </w:pPr>
      <w:r w:rsidRPr="00CA02A6">
        <w:rPr>
          <w:rFonts w:asciiTheme="majorBidi" w:hAnsiTheme="majorBidi" w:cstheme="majorBidi"/>
        </w:rPr>
        <w:t>Kogan, I. (2016</w:t>
      </w:r>
      <w:r w:rsidRPr="005D5F00">
        <w:rPr>
          <w:rFonts w:asciiTheme="majorBidi" w:hAnsiTheme="majorBidi" w:cstheme="majorBidi"/>
        </w:rPr>
        <w:t xml:space="preserve">). Integration policies and immigrants’ </w:t>
      </w:r>
      <w:proofErr w:type="spellStart"/>
      <w:r w:rsidRPr="005D5F00">
        <w:rPr>
          <w:rFonts w:asciiTheme="majorBidi" w:hAnsiTheme="majorBidi" w:cstheme="majorBidi"/>
        </w:rPr>
        <w:t>labor</w:t>
      </w:r>
      <w:proofErr w:type="spellEnd"/>
      <w:r w:rsidRPr="005D5F00">
        <w:rPr>
          <w:rFonts w:asciiTheme="majorBidi" w:hAnsiTheme="majorBidi" w:cstheme="majorBidi"/>
        </w:rPr>
        <w:t xml:space="preserve"> market outcomes in Europe. </w:t>
      </w:r>
      <w:r w:rsidRPr="000E2633">
        <w:rPr>
          <w:rFonts w:asciiTheme="majorBidi" w:hAnsiTheme="majorBidi" w:cstheme="majorBidi"/>
          <w:i/>
          <w:iCs/>
        </w:rPr>
        <w:t xml:space="preserve">Sociological </w:t>
      </w:r>
      <w:r w:rsidR="0079529D">
        <w:rPr>
          <w:rFonts w:asciiTheme="majorBidi" w:hAnsiTheme="majorBidi" w:cstheme="majorBidi"/>
          <w:i/>
          <w:iCs/>
        </w:rPr>
        <w:t>S</w:t>
      </w:r>
      <w:r w:rsidRPr="000E2633">
        <w:rPr>
          <w:rFonts w:asciiTheme="majorBidi" w:hAnsiTheme="majorBidi" w:cstheme="majorBidi"/>
          <w:i/>
          <w:iCs/>
        </w:rPr>
        <w:t>cience</w:t>
      </w:r>
      <w:r w:rsidRPr="005D5F00">
        <w:rPr>
          <w:rFonts w:asciiTheme="majorBidi" w:hAnsiTheme="majorBidi" w:cstheme="majorBidi"/>
        </w:rPr>
        <w:t>, 3, 335-358.</w:t>
      </w:r>
    </w:p>
    <w:p w14:paraId="42D12261" w14:textId="38828FFB" w:rsidR="007A3C1E" w:rsidRPr="007A3C1E" w:rsidRDefault="007A3C1E" w:rsidP="005F6549">
      <w:pPr>
        <w:pStyle w:val="Bib"/>
        <w:spacing w:after="120"/>
        <w:ind w:left="567" w:hanging="567"/>
      </w:pPr>
      <w:r w:rsidRPr="007A3C1E">
        <w:t>Lawrence, T. B., &amp; Suddaby, R. (2006). Institutions and institutional work. In S. Clegg, C. Hardy, W. R. Nord &amp; T. B. Lawrence (</w:t>
      </w:r>
      <w:r w:rsidR="0079529D">
        <w:t>e</w:t>
      </w:r>
      <w:r w:rsidRPr="007A3C1E">
        <w:t>ds.)</w:t>
      </w:r>
      <w:r w:rsidR="0079529D">
        <w:t>,</w:t>
      </w:r>
      <w:r w:rsidRPr="007A3C1E">
        <w:t xml:space="preserve"> </w:t>
      </w:r>
      <w:r w:rsidRPr="007A3C1E">
        <w:rPr>
          <w:i/>
          <w:iCs/>
        </w:rPr>
        <w:t xml:space="preserve">Handbook of </w:t>
      </w:r>
      <w:r w:rsidR="0079529D">
        <w:rPr>
          <w:i/>
          <w:iCs/>
        </w:rPr>
        <w:t>O</w:t>
      </w:r>
      <w:r w:rsidRPr="007A3C1E">
        <w:rPr>
          <w:i/>
          <w:iCs/>
        </w:rPr>
        <w:t xml:space="preserve">rganization </w:t>
      </w:r>
      <w:r w:rsidR="0079529D">
        <w:rPr>
          <w:i/>
          <w:iCs/>
        </w:rPr>
        <w:t>S</w:t>
      </w:r>
      <w:r w:rsidRPr="007A3C1E">
        <w:rPr>
          <w:i/>
          <w:iCs/>
        </w:rPr>
        <w:t>tudies</w:t>
      </w:r>
      <w:r w:rsidRPr="007A3C1E">
        <w:t xml:space="preserve"> (pp. 215–254). Thousand Oaks, CA: Sage Publications.</w:t>
      </w:r>
    </w:p>
    <w:p w14:paraId="0A8898B3" w14:textId="7DEB32D8" w:rsidR="008C0578" w:rsidRPr="009279ED" w:rsidRDefault="008C0578" w:rsidP="00303204">
      <w:pPr>
        <w:pStyle w:val="Bib"/>
        <w:spacing w:after="120"/>
        <w:ind w:left="567" w:hanging="567"/>
      </w:pPr>
      <w:r w:rsidRPr="009279ED">
        <w:t xml:space="preserve">Lawrence, T. B., Suddaby, R. &amp; </w:t>
      </w:r>
      <w:proofErr w:type="spellStart"/>
      <w:r w:rsidRPr="009279ED">
        <w:t>Leca</w:t>
      </w:r>
      <w:proofErr w:type="spellEnd"/>
      <w:r w:rsidRPr="009279ED">
        <w:t xml:space="preserve">, B. (2009). Introduction: Theorizing and studying institutional work. In T. B. Lawrence, R. Suddaby &amp; B. </w:t>
      </w:r>
      <w:proofErr w:type="spellStart"/>
      <w:r w:rsidRPr="009279ED">
        <w:t>Leca</w:t>
      </w:r>
      <w:proofErr w:type="spellEnd"/>
      <w:r w:rsidRPr="009279ED">
        <w:t xml:space="preserve"> (</w:t>
      </w:r>
      <w:r w:rsidR="0079529D">
        <w:t>e</w:t>
      </w:r>
      <w:r w:rsidRPr="009279ED">
        <w:t>ds.)</w:t>
      </w:r>
      <w:r w:rsidR="0079529D">
        <w:t>,</w:t>
      </w:r>
      <w:r w:rsidRPr="009279ED">
        <w:t xml:space="preserve"> </w:t>
      </w:r>
      <w:r w:rsidRPr="009279ED">
        <w:rPr>
          <w:i/>
          <w:iCs/>
        </w:rPr>
        <w:t xml:space="preserve">Institutional </w:t>
      </w:r>
      <w:r w:rsidR="0079529D">
        <w:rPr>
          <w:i/>
          <w:iCs/>
        </w:rPr>
        <w:t>W</w:t>
      </w:r>
      <w:r w:rsidRPr="009279ED">
        <w:rPr>
          <w:i/>
          <w:iCs/>
        </w:rPr>
        <w:t xml:space="preserve">ork: Actors and </w:t>
      </w:r>
      <w:r w:rsidR="0079529D">
        <w:rPr>
          <w:i/>
          <w:iCs/>
        </w:rPr>
        <w:t>A</w:t>
      </w:r>
      <w:r w:rsidRPr="009279ED">
        <w:rPr>
          <w:i/>
          <w:iCs/>
        </w:rPr>
        <w:t xml:space="preserve">gency in </w:t>
      </w:r>
      <w:r w:rsidR="0079529D">
        <w:rPr>
          <w:i/>
          <w:iCs/>
        </w:rPr>
        <w:t>I</w:t>
      </w:r>
      <w:r w:rsidRPr="009279ED">
        <w:rPr>
          <w:i/>
          <w:iCs/>
        </w:rPr>
        <w:t xml:space="preserve">nstitutional </w:t>
      </w:r>
      <w:r w:rsidR="0079529D">
        <w:rPr>
          <w:i/>
          <w:iCs/>
        </w:rPr>
        <w:t>S</w:t>
      </w:r>
      <w:r w:rsidRPr="009279ED">
        <w:rPr>
          <w:i/>
          <w:iCs/>
        </w:rPr>
        <w:t xml:space="preserve">tudies of </w:t>
      </w:r>
      <w:r w:rsidR="0079529D">
        <w:rPr>
          <w:i/>
          <w:iCs/>
        </w:rPr>
        <w:t>O</w:t>
      </w:r>
      <w:r w:rsidRPr="009279ED">
        <w:rPr>
          <w:i/>
          <w:iCs/>
        </w:rPr>
        <w:t>rganizations</w:t>
      </w:r>
      <w:r w:rsidRPr="009279ED">
        <w:t xml:space="preserve"> (pp. 1-27). Cambridge: Cambridge University Press. </w:t>
      </w:r>
    </w:p>
    <w:p w14:paraId="025DC372" w14:textId="430A903D" w:rsidR="0010758D" w:rsidRDefault="0010758D" w:rsidP="00440B46">
      <w:pPr>
        <w:pStyle w:val="Bib"/>
        <w:spacing w:after="120"/>
        <w:ind w:left="567" w:hanging="567"/>
      </w:pPr>
      <w:proofErr w:type="spellStart"/>
      <w:r w:rsidRPr="0010758D">
        <w:t>Lepak</w:t>
      </w:r>
      <w:proofErr w:type="spellEnd"/>
      <w:r w:rsidRPr="0010758D">
        <w:t>, D. P., &amp; Snell, S. A. (2002). Examining the human resource architecture: The relationships among human capital, employment, and human resource configurations. </w:t>
      </w:r>
      <w:r w:rsidRPr="0010758D">
        <w:rPr>
          <w:i/>
          <w:iCs/>
        </w:rPr>
        <w:t xml:space="preserve">Journal of </w:t>
      </w:r>
      <w:r w:rsidR="0079529D">
        <w:rPr>
          <w:i/>
          <w:iCs/>
        </w:rPr>
        <w:t>M</w:t>
      </w:r>
      <w:r w:rsidRPr="0010758D">
        <w:rPr>
          <w:i/>
          <w:iCs/>
        </w:rPr>
        <w:t>anagement</w:t>
      </w:r>
      <w:r w:rsidRPr="0010758D">
        <w:t>, 28(4), 517-543.</w:t>
      </w:r>
    </w:p>
    <w:p w14:paraId="7C6101AF" w14:textId="4BBB31CA" w:rsidR="0098155D" w:rsidRPr="0098155D" w:rsidRDefault="0098155D" w:rsidP="00303204">
      <w:pPr>
        <w:pStyle w:val="Bib"/>
        <w:spacing w:after="120"/>
        <w:ind w:left="567" w:hanging="567"/>
      </w:pPr>
      <w:proofErr w:type="spellStart"/>
      <w:r w:rsidRPr="0098155D">
        <w:lastRenderedPageBreak/>
        <w:t>Linnehan</w:t>
      </w:r>
      <w:proofErr w:type="spellEnd"/>
      <w:r w:rsidRPr="0098155D">
        <w:t>, F. and A. M. Konrad (1999). Diluting diversity:</w:t>
      </w:r>
      <w:r>
        <w:t xml:space="preserve"> </w:t>
      </w:r>
      <w:r w:rsidRPr="0098155D">
        <w:t>implications for intergroup inequality in organizations</w:t>
      </w:r>
      <w:r w:rsidR="0079529D">
        <w:t>.</w:t>
      </w:r>
      <w:r w:rsidR="005E3411">
        <w:t xml:space="preserve"> </w:t>
      </w:r>
      <w:r w:rsidRPr="005E3411">
        <w:rPr>
          <w:i/>
          <w:iCs/>
        </w:rPr>
        <w:t>Journal of Management Inquiry</w:t>
      </w:r>
      <w:r w:rsidRPr="0098155D">
        <w:t>, 8, 399</w:t>
      </w:r>
      <w:r w:rsidR="0079529D">
        <w:t>-</w:t>
      </w:r>
      <w:r w:rsidRPr="0098155D">
        <w:t>414.</w:t>
      </w:r>
    </w:p>
    <w:p w14:paraId="41EC5BD3" w14:textId="77777777" w:rsidR="002B555E" w:rsidRPr="005253B9" w:rsidRDefault="002B555E" w:rsidP="00440B46">
      <w:pPr>
        <w:pStyle w:val="Bib"/>
        <w:ind w:hanging="540"/>
        <w:rPr>
          <w:rFonts w:asciiTheme="majorBidi" w:hAnsiTheme="majorBidi" w:cstheme="majorBidi"/>
        </w:rPr>
      </w:pPr>
      <w:r w:rsidRPr="005253B9">
        <w:rPr>
          <w:rFonts w:asciiTheme="majorBidi" w:hAnsiTheme="majorBidi" w:cstheme="majorBidi"/>
        </w:rPr>
        <w:t>Lewis, J., &amp; West, A. (2014). Re-shaping social care services for older people in England</w:t>
      </w:r>
      <w:r w:rsidRPr="005253B9">
        <w:rPr>
          <w:rFonts w:asciiTheme="majorBidi" w:hAnsiTheme="majorBidi" w:cstheme="majorBidi"/>
        </w:rPr>
        <w:fldChar w:fldCharType="begin"/>
      </w:r>
      <w:r w:rsidRPr="005253B9">
        <w:instrText xml:space="preserve"> XE "</w:instrText>
      </w:r>
      <w:r w:rsidRPr="005253B9">
        <w:rPr>
          <w:rFonts w:asciiTheme="majorBidi" w:hAnsiTheme="majorBidi" w:cstheme="majorBidi"/>
        </w:rPr>
        <w:instrText>England, Paula</w:instrText>
      </w:r>
      <w:r w:rsidRPr="005253B9">
        <w:instrText xml:space="preserve">" </w:instrText>
      </w:r>
      <w:r w:rsidRPr="005253B9">
        <w:rPr>
          <w:rFonts w:asciiTheme="majorBidi" w:hAnsiTheme="majorBidi" w:cstheme="majorBidi"/>
        </w:rPr>
        <w:fldChar w:fldCharType="end"/>
      </w:r>
      <w:r w:rsidRPr="005253B9">
        <w:rPr>
          <w:rFonts w:asciiTheme="majorBidi" w:hAnsiTheme="majorBidi" w:cstheme="majorBidi"/>
        </w:rPr>
        <w:t xml:space="preserve">: Policy development and the problem of achieving ‘good care’. </w:t>
      </w:r>
      <w:r w:rsidRPr="005253B9">
        <w:rPr>
          <w:rFonts w:asciiTheme="majorBidi" w:hAnsiTheme="majorBidi" w:cstheme="majorBidi"/>
          <w:i/>
          <w:iCs/>
        </w:rPr>
        <w:t>Journal of Social Policy</w:t>
      </w:r>
      <w:r w:rsidRPr="005253B9">
        <w:rPr>
          <w:rFonts w:asciiTheme="majorBidi" w:hAnsiTheme="majorBidi" w:cstheme="majorBidi"/>
        </w:rPr>
        <w:t>, 43(1), 1-18.</w:t>
      </w:r>
    </w:p>
    <w:p w14:paraId="550E02B4" w14:textId="77777777" w:rsidR="005F7C35" w:rsidRPr="005F7C35" w:rsidRDefault="00764B62" w:rsidP="00440B46">
      <w:pPr>
        <w:pStyle w:val="Bib"/>
        <w:ind w:hanging="540"/>
        <w:rPr>
          <w:rFonts w:asciiTheme="majorBidi" w:hAnsiTheme="majorBidi" w:cstheme="majorBidi"/>
        </w:rPr>
      </w:pPr>
      <w:r w:rsidRPr="005F7C35">
        <w:rPr>
          <w:rFonts w:asciiTheme="majorBidi" w:hAnsiTheme="majorBidi" w:cstheme="majorBidi"/>
        </w:rPr>
        <w:t>Mandel, H., &amp; Shalev, M. (2009). Gender, class, and varieties of capitalism. </w:t>
      </w:r>
      <w:r w:rsidRPr="005F7C35">
        <w:rPr>
          <w:rFonts w:asciiTheme="majorBidi" w:hAnsiTheme="majorBidi" w:cstheme="majorBidi"/>
          <w:i/>
          <w:iCs/>
        </w:rPr>
        <w:t>Social Politics</w:t>
      </w:r>
      <w:r w:rsidRPr="005F7C35">
        <w:rPr>
          <w:rFonts w:asciiTheme="majorBidi" w:hAnsiTheme="majorBidi" w:cstheme="majorBidi"/>
        </w:rPr>
        <w:t>, 16(2), 161-181.</w:t>
      </w:r>
    </w:p>
    <w:p w14:paraId="486B1799" w14:textId="57C8FFE6" w:rsidR="000F7176" w:rsidRPr="00E35C5E" w:rsidRDefault="00E35C5E" w:rsidP="00440B46">
      <w:pPr>
        <w:pStyle w:val="Bib"/>
      </w:pPr>
      <w:r w:rsidRPr="005D5F00">
        <w:rPr>
          <w:rFonts w:asciiTheme="majorBidi" w:hAnsiTheme="majorBidi" w:cstheme="majorBidi"/>
        </w:rPr>
        <w:t>Murphy</w:t>
      </w:r>
      <w:r w:rsidR="00B90DB1" w:rsidRPr="005D5F00">
        <w:rPr>
          <w:rFonts w:asciiTheme="majorBidi" w:hAnsiTheme="majorBidi" w:cstheme="majorBidi"/>
        </w:rPr>
        <w:t>,</w:t>
      </w:r>
      <w:r w:rsidR="000F7176" w:rsidRPr="005D5F00">
        <w:rPr>
          <w:rFonts w:asciiTheme="majorBidi" w:hAnsiTheme="majorBidi" w:cstheme="majorBidi"/>
        </w:rPr>
        <w:t xml:space="preserve"> C</w:t>
      </w:r>
      <w:r w:rsidR="00B90DB1" w:rsidRPr="005D5F00">
        <w:rPr>
          <w:rFonts w:asciiTheme="majorBidi" w:hAnsiTheme="majorBidi" w:cstheme="majorBidi"/>
        </w:rPr>
        <w:t>.</w:t>
      </w:r>
      <w:r w:rsidR="000F7176" w:rsidRPr="005D5F00">
        <w:rPr>
          <w:rFonts w:asciiTheme="majorBidi" w:hAnsiTheme="majorBidi" w:cstheme="majorBidi"/>
        </w:rPr>
        <w:t xml:space="preserve"> and Turner</w:t>
      </w:r>
      <w:r w:rsidR="00B90DB1" w:rsidRPr="005D5F00">
        <w:rPr>
          <w:rFonts w:asciiTheme="majorBidi" w:hAnsiTheme="majorBidi" w:cstheme="majorBidi"/>
        </w:rPr>
        <w:t>,</w:t>
      </w:r>
      <w:r w:rsidR="000F7176" w:rsidRPr="005D5F00">
        <w:rPr>
          <w:rFonts w:asciiTheme="majorBidi" w:hAnsiTheme="majorBidi" w:cstheme="majorBidi"/>
        </w:rPr>
        <w:t xml:space="preserve"> T</w:t>
      </w:r>
      <w:r w:rsidR="00B90DB1" w:rsidRPr="005D5F00">
        <w:rPr>
          <w:rFonts w:asciiTheme="majorBidi" w:hAnsiTheme="majorBidi" w:cstheme="majorBidi"/>
        </w:rPr>
        <w:t>.</w:t>
      </w:r>
      <w:r w:rsidR="000F7176" w:rsidRPr="005D5F00">
        <w:rPr>
          <w:rFonts w:asciiTheme="majorBidi" w:hAnsiTheme="majorBidi" w:cstheme="majorBidi"/>
        </w:rPr>
        <w:t xml:space="preserve"> 201</w:t>
      </w:r>
      <w:r w:rsidR="005722AB" w:rsidRPr="005D5F00">
        <w:rPr>
          <w:rFonts w:asciiTheme="majorBidi" w:hAnsiTheme="majorBidi" w:cstheme="majorBidi"/>
        </w:rPr>
        <w:t>5</w:t>
      </w:r>
      <w:r w:rsidR="00B90DB1" w:rsidRPr="005D5F00">
        <w:rPr>
          <w:rFonts w:asciiTheme="majorBidi" w:hAnsiTheme="majorBidi" w:cstheme="majorBidi"/>
        </w:rPr>
        <w:t>.</w:t>
      </w:r>
      <w:r w:rsidR="000F7176" w:rsidRPr="005D5F00">
        <w:rPr>
          <w:rFonts w:asciiTheme="majorBidi" w:hAnsiTheme="majorBidi" w:cstheme="majorBidi"/>
        </w:rPr>
        <w:t xml:space="preserve"> Or</w:t>
      </w:r>
      <w:r w:rsidR="00793D30" w:rsidRPr="005D5F00">
        <w:rPr>
          <w:rFonts w:asciiTheme="majorBidi" w:hAnsiTheme="majorBidi" w:cstheme="majorBidi"/>
        </w:rPr>
        <w:t>ganising non-standard workers:</w:t>
      </w:r>
      <w:r w:rsidR="00793D30">
        <w:t xml:space="preserve"> U</w:t>
      </w:r>
      <w:r w:rsidR="000F7176" w:rsidRPr="00E35C5E">
        <w:t>nion Recru</w:t>
      </w:r>
      <w:r w:rsidR="00356E12">
        <w:t>itment in the Irish Care Sector.</w:t>
      </w:r>
      <w:r w:rsidR="00793D30">
        <w:t xml:space="preserve"> </w:t>
      </w:r>
      <w:r w:rsidR="000F7176" w:rsidRPr="005722AB">
        <w:rPr>
          <w:i/>
          <w:iCs/>
        </w:rPr>
        <w:t>Industrial Relations Journal</w:t>
      </w:r>
      <w:r w:rsidR="00FE21E8">
        <w:t>,</w:t>
      </w:r>
      <w:r w:rsidR="00793D30">
        <w:t xml:space="preserve"> </w:t>
      </w:r>
      <w:r w:rsidR="000B5AD8">
        <w:t>45</w:t>
      </w:r>
      <w:r w:rsidR="000F7176" w:rsidRPr="00E35C5E">
        <w:t>(</w:t>
      </w:r>
      <w:r w:rsidR="000B5AD8">
        <w:t>5</w:t>
      </w:r>
      <w:r w:rsidR="000F7176" w:rsidRPr="00E35C5E">
        <w:t>):</w:t>
      </w:r>
      <w:r w:rsidR="000B5AD8">
        <w:t>373</w:t>
      </w:r>
      <w:r w:rsidR="000F7176" w:rsidRPr="00E35C5E">
        <w:t>-</w:t>
      </w:r>
      <w:r w:rsidR="000B5AD8">
        <w:t>388</w:t>
      </w:r>
      <w:r w:rsidR="000F7176" w:rsidRPr="00E35C5E">
        <w:t>.</w:t>
      </w:r>
    </w:p>
    <w:p w14:paraId="255C278F" w14:textId="6771F0A4" w:rsidR="00B60B5E" w:rsidRDefault="00B60B5E" w:rsidP="00440B46">
      <w:pPr>
        <w:pStyle w:val="Bib"/>
      </w:pPr>
      <w:r w:rsidRPr="005253B9">
        <w:t>Peña-Casas</w:t>
      </w:r>
      <w:r w:rsidRPr="005253B9">
        <w:fldChar w:fldCharType="begin"/>
      </w:r>
      <w:r w:rsidRPr="005253B9">
        <w:instrText xml:space="preserve"> XE "</w:instrText>
      </w:r>
      <w:r w:rsidRPr="005253B9">
        <w:rPr>
          <w:rFonts w:asciiTheme="majorBidi" w:hAnsiTheme="majorBidi" w:cstheme="majorBidi"/>
        </w:rPr>
        <w:instrText>Pe</w:instrText>
      </w:r>
      <w:r w:rsidRPr="005253B9">
        <w:rPr>
          <w:color w:val="333333"/>
          <w:bdr w:val="none" w:sz="0" w:space="0" w:color="auto" w:frame="1"/>
        </w:rPr>
        <w:instrText>ñ</w:instrText>
      </w:r>
      <w:r w:rsidRPr="005253B9">
        <w:rPr>
          <w:rFonts w:asciiTheme="majorBidi" w:hAnsiTheme="majorBidi" w:cstheme="majorBidi"/>
        </w:rPr>
        <w:instrText>a-Casas</w:instrText>
      </w:r>
      <w:r w:rsidRPr="005253B9">
        <w:instrText xml:space="preserve">" </w:instrText>
      </w:r>
      <w:r w:rsidRPr="005253B9">
        <w:fldChar w:fldCharType="end"/>
      </w:r>
      <w:r w:rsidRPr="005253B9">
        <w:t>, R., &amp; Ghailani</w:t>
      </w:r>
      <w:r w:rsidRPr="005253B9">
        <w:fldChar w:fldCharType="begin"/>
      </w:r>
      <w:r w:rsidRPr="005253B9">
        <w:instrText xml:space="preserve"> XE "</w:instrText>
      </w:r>
      <w:r w:rsidRPr="005253B9">
        <w:rPr>
          <w:rFonts w:asciiTheme="majorBidi" w:hAnsiTheme="majorBidi" w:cstheme="majorBidi"/>
        </w:rPr>
        <w:instrText>Ghailani</w:instrText>
      </w:r>
      <w:r w:rsidRPr="005253B9">
        <w:instrText xml:space="preserve">" </w:instrText>
      </w:r>
      <w:r w:rsidRPr="005253B9">
        <w:fldChar w:fldCharType="end"/>
      </w:r>
      <w:r w:rsidRPr="005253B9">
        <w:t>, D. (2011). Towards individualizing gender in-work poverty risks. In N. Fraser</w:t>
      </w:r>
      <w:r w:rsidRPr="005253B9">
        <w:fldChar w:fldCharType="begin"/>
      </w:r>
      <w:r w:rsidRPr="005253B9">
        <w:instrText xml:space="preserve"> XE "Fraser, Nancy" </w:instrText>
      </w:r>
      <w:r w:rsidRPr="005253B9">
        <w:fldChar w:fldCharType="end"/>
      </w:r>
      <w:r w:rsidRPr="005253B9">
        <w:t>, R. Gutierrez, &amp; R. Peña-Casas (</w:t>
      </w:r>
      <w:r w:rsidR="0079529D">
        <w:t>e</w:t>
      </w:r>
      <w:r w:rsidRPr="005253B9">
        <w:t>ds.)</w:t>
      </w:r>
      <w:r w:rsidR="0079529D">
        <w:t>,</w:t>
      </w:r>
      <w:r w:rsidRPr="005253B9">
        <w:t xml:space="preserve"> </w:t>
      </w:r>
      <w:r w:rsidRPr="005253B9">
        <w:rPr>
          <w:i/>
          <w:iCs/>
        </w:rPr>
        <w:t>Working poverty in Europe</w:t>
      </w:r>
      <w:r w:rsidRPr="005253B9">
        <w:t xml:space="preserve"> (pp. 202-231). The Work and Welfare in Europe Series, New York: Palgrave-MacMillan.</w:t>
      </w:r>
    </w:p>
    <w:p w14:paraId="1D669A81" w14:textId="77777777" w:rsidR="005F6549" w:rsidRPr="005F6549" w:rsidRDefault="005F6549" w:rsidP="00440B46">
      <w:pPr>
        <w:pStyle w:val="Bib"/>
      </w:pPr>
      <w:proofErr w:type="spellStart"/>
      <w:r w:rsidRPr="005F6549">
        <w:t>Pemer</w:t>
      </w:r>
      <w:proofErr w:type="spellEnd"/>
      <w:r w:rsidRPr="005F6549">
        <w:t xml:space="preserve">, F. &amp; </w:t>
      </w:r>
      <w:proofErr w:type="spellStart"/>
      <w:r w:rsidRPr="005F6549">
        <w:t>Skjølsvik</w:t>
      </w:r>
      <w:proofErr w:type="spellEnd"/>
      <w:r w:rsidRPr="005F6549">
        <w:t xml:space="preserve">, T. (2018). Adopt or adapt? Unpacking the role of institutional work processes in the implementation of new regulations. </w:t>
      </w:r>
      <w:r w:rsidRPr="005F6549">
        <w:rPr>
          <w:i/>
          <w:iCs/>
        </w:rPr>
        <w:t>Journal of Public Administration Research and Theory</w:t>
      </w:r>
      <w:r w:rsidRPr="005F6549">
        <w:t>, 28, 138-154. doi:10.1093/</w:t>
      </w:r>
      <w:proofErr w:type="spellStart"/>
      <w:r w:rsidRPr="005F6549">
        <w:t>jopart</w:t>
      </w:r>
      <w:proofErr w:type="spellEnd"/>
      <w:r w:rsidRPr="005F6549">
        <w:t xml:space="preserve">/mux020. </w:t>
      </w:r>
    </w:p>
    <w:p w14:paraId="4650F364" w14:textId="386E0ACF" w:rsidR="002860F6" w:rsidRPr="005253B9" w:rsidRDefault="002860F6" w:rsidP="00440B46">
      <w:pPr>
        <w:pStyle w:val="Bib"/>
        <w:ind w:hanging="540"/>
      </w:pPr>
      <w:r w:rsidRPr="005253B9">
        <w:t xml:space="preserve">Pollitt, C., &amp; </w:t>
      </w:r>
      <w:proofErr w:type="spellStart"/>
      <w:r w:rsidRPr="005253B9">
        <w:t>Bouckaert</w:t>
      </w:r>
      <w:proofErr w:type="spellEnd"/>
      <w:r w:rsidRPr="005253B9">
        <w:t xml:space="preserve">, G. (2011). </w:t>
      </w:r>
      <w:r w:rsidRPr="008F5AE7">
        <w:rPr>
          <w:i/>
          <w:iCs/>
        </w:rPr>
        <w:t xml:space="preserve">Public </w:t>
      </w:r>
      <w:r w:rsidR="0079529D">
        <w:rPr>
          <w:i/>
          <w:iCs/>
        </w:rPr>
        <w:t>M</w:t>
      </w:r>
      <w:r w:rsidRPr="008F5AE7">
        <w:rPr>
          <w:i/>
          <w:iCs/>
        </w:rPr>
        <w:t xml:space="preserve">anagement </w:t>
      </w:r>
      <w:r w:rsidR="0079529D">
        <w:rPr>
          <w:i/>
          <w:iCs/>
        </w:rPr>
        <w:t>R</w:t>
      </w:r>
      <w:r w:rsidRPr="008F5AE7">
        <w:rPr>
          <w:i/>
          <w:iCs/>
        </w:rPr>
        <w:t xml:space="preserve">eform: A comparative Analysis – </w:t>
      </w:r>
      <w:r w:rsidR="0079529D">
        <w:rPr>
          <w:i/>
          <w:iCs/>
        </w:rPr>
        <w:t>N</w:t>
      </w:r>
      <w:r w:rsidRPr="008F5AE7">
        <w:rPr>
          <w:i/>
          <w:iCs/>
        </w:rPr>
        <w:t xml:space="preserve">ew </w:t>
      </w:r>
      <w:r w:rsidR="0079529D">
        <w:rPr>
          <w:i/>
          <w:iCs/>
        </w:rPr>
        <w:t>P</w:t>
      </w:r>
      <w:r w:rsidRPr="008F5AE7">
        <w:rPr>
          <w:i/>
          <w:iCs/>
        </w:rPr>
        <w:t xml:space="preserve">ublic </w:t>
      </w:r>
      <w:r w:rsidR="0079529D">
        <w:rPr>
          <w:i/>
          <w:iCs/>
        </w:rPr>
        <w:t>M</w:t>
      </w:r>
      <w:r w:rsidRPr="008F5AE7">
        <w:rPr>
          <w:i/>
          <w:iCs/>
        </w:rPr>
        <w:t xml:space="preserve">anagement, </w:t>
      </w:r>
      <w:r w:rsidR="0079529D">
        <w:rPr>
          <w:i/>
          <w:iCs/>
        </w:rPr>
        <w:t>G</w:t>
      </w:r>
      <w:r w:rsidRPr="008F5AE7">
        <w:rPr>
          <w:i/>
          <w:iCs/>
        </w:rPr>
        <w:t xml:space="preserve">overnance, and the </w:t>
      </w:r>
      <w:r w:rsidR="0079529D">
        <w:rPr>
          <w:i/>
          <w:iCs/>
        </w:rPr>
        <w:t>N</w:t>
      </w:r>
      <w:r w:rsidRPr="008F5AE7">
        <w:rPr>
          <w:i/>
          <w:iCs/>
        </w:rPr>
        <w:t>ew-Weberian State</w:t>
      </w:r>
      <w:r w:rsidR="0079529D">
        <w:t>.</w:t>
      </w:r>
      <w:r w:rsidRPr="005253B9">
        <w:t xml:space="preserve"> Oxford: Oxford University Press. </w:t>
      </w:r>
    </w:p>
    <w:p w14:paraId="764E8B57" w14:textId="59FFCE23" w:rsidR="005F7F80" w:rsidRDefault="005F7F80" w:rsidP="00303204">
      <w:pPr>
        <w:pStyle w:val="Bib"/>
        <w:spacing w:after="120"/>
        <w:ind w:left="567" w:hanging="567"/>
      </w:pPr>
      <w:r w:rsidRPr="00684E99">
        <w:t>Prasad, P., Pringle, J. K., &amp; Konrad, A. M. (2006). Examining the</w:t>
      </w:r>
      <w:r w:rsidR="00684E99">
        <w:t xml:space="preserve"> </w:t>
      </w:r>
      <w:r w:rsidRPr="00684E99">
        <w:t>contours of workplace diversity: Concepts, contexts and challenges.</w:t>
      </w:r>
      <w:r w:rsidR="00684E99">
        <w:t xml:space="preserve"> </w:t>
      </w:r>
      <w:r w:rsidRPr="00684E99">
        <w:t>In A. M. Konrad, P. Prasad, &amp; J. K. Pringle (</w:t>
      </w:r>
      <w:r w:rsidR="0079529D">
        <w:t>e</w:t>
      </w:r>
      <w:r w:rsidRPr="00684E99">
        <w:t xml:space="preserve">ds.), </w:t>
      </w:r>
      <w:r w:rsidRPr="00A33AD7">
        <w:rPr>
          <w:i/>
          <w:iCs/>
        </w:rPr>
        <w:t>Handbook</w:t>
      </w:r>
      <w:r w:rsidR="00684E99" w:rsidRPr="00A33AD7">
        <w:rPr>
          <w:i/>
          <w:iCs/>
        </w:rPr>
        <w:t xml:space="preserve"> </w:t>
      </w:r>
      <w:r w:rsidRPr="00A33AD7">
        <w:rPr>
          <w:i/>
          <w:iCs/>
        </w:rPr>
        <w:t xml:space="preserve">of </w:t>
      </w:r>
      <w:r w:rsidR="00940E75">
        <w:rPr>
          <w:i/>
          <w:iCs/>
        </w:rPr>
        <w:t>W</w:t>
      </w:r>
      <w:r w:rsidRPr="00A33AD7">
        <w:rPr>
          <w:i/>
          <w:iCs/>
        </w:rPr>
        <w:t xml:space="preserve">orkplace </w:t>
      </w:r>
      <w:r w:rsidR="00940E75">
        <w:rPr>
          <w:i/>
          <w:iCs/>
        </w:rPr>
        <w:t>D</w:t>
      </w:r>
      <w:r w:rsidRPr="00A33AD7">
        <w:rPr>
          <w:i/>
          <w:iCs/>
        </w:rPr>
        <w:t>iversity</w:t>
      </w:r>
      <w:r w:rsidRPr="00684E99">
        <w:t xml:space="preserve"> </w:t>
      </w:r>
      <w:r w:rsidR="0079529D">
        <w:t xml:space="preserve">(pp. 1-23). </w:t>
      </w:r>
      <w:r w:rsidRPr="00684E99">
        <w:t>London: Sage Publications.</w:t>
      </w:r>
    </w:p>
    <w:p w14:paraId="367436B3" w14:textId="73D9787E" w:rsidR="008F517E" w:rsidRPr="00D00650" w:rsidRDefault="008F517E" w:rsidP="00440B46">
      <w:pPr>
        <w:pStyle w:val="Bib"/>
        <w:tabs>
          <w:tab w:val="left" w:pos="426"/>
        </w:tabs>
        <w:ind w:left="426" w:hanging="426"/>
        <w:rPr>
          <w:lang w:val="en-US"/>
        </w:rPr>
      </w:pPr>
      <w:r w:rsidRPr="00D00650">
        <w:rPr>
          <w:lang w:val="en-US"/>
        </w:rPr>
        <w:lastRenderedPageBreak/>
        <w:t>Pringle</w:t>
      </w:r>
      <w:r w:rsidR="008C38ED" w:rsidRPr="00D00650">
        <w:rPr>
          <w:lang w:val="en-US"/>
        </w:rPr>
        <w:t>, J.K.</w:t>
      </w:r>
      <w:r w:rsidRPr="00D00650">
        <w:rPr>
          <w:lang w:val="en-US"/>
        </w:rPr>
        <w:t xml:space="preserve"> (2009)</w:t>
      </w:r>
      <w:r w:rsidR="00235078">
        <w:rPr>
          <w:lang w:val="en-US"/>
        </w:rPr>
        <w:t>.</w:t>
      </w:r>
      <w:r w:rsidR="008C38ED" w:rsidRPr="00D00650">
        <w:rPr>
          <w:lang w:val="en-US"/>
        </w:rPr>
        <w:t xml:space="preserve"> Positioning workplace diversity: critical aspects for theory. In </w:t>
      </w:r>
      <w:r w:rsidR="00636278" w:rsidRPr="00D00650">
        <w:rPr>
          <w:lang w:val="en-US"/>
        </w:rPr>
        <w:t xml:space="preserve">M.F. </w:t>
      </w:r>
      <w:proofErr w:type="spellStart"/>
      <w:r w:rsidR="00931A32">
        <w:rPr>
          <w:lang w:val="en-US"/>
        </w:rPr>
        <w:t>Ö</w:t>
      </w:r>
      <w:r w:rsidR="0099297D" w:rsidRPr="00D00650">
        <w:rPr>
          <w:lang w:val="en-US"/>
        </w:rPr>
        <w:t>zbilgin</w:t>
      </w:r>
      <w:proofErr w:type="spellEnd"/>
      <w:r w:rsidR="0099297D" w:rsidRPr="00D00650">
        <w:rPr>
          <w:lang w:val="en-US"/>
        </w:rPr>
        <w:t xml:space="preserve"> (</w:t>
      </w:r>
      <w:r w:rsidR="00235078">
        <w:rPr>
          <w:lang w:val="en-US"/>
        </w:rPr>
        <w:t>e</w:t>
      </w:r>
      <w:r w:rsidR="0099297D" w:rsidRPr="00D00650">
        <w:rPr>
          <w:lang w:val="en-US"/>
        </w:rPr>
        <w:t>d</w:t>
      </w:r>
      <w:r w:rsidR="00235078">
        <w:rPr>
          <w:lang w:val="en-US"/>
        </w:rPr>
        <w:t>.</w:t>
      </w:r>
      <w:r w:rsidR="0099297D" w:rsidRPr="00D00650">
        <w:rPr>
          <w:lang w:val="en-US"/>
        </w:rPr>
        <w:t xml:space="preserve">) </w:t>
      </w:r>
      <w:r w:rsidR="00C07DC4" w:rsidRPr="00D00650">
        <w:rPr>
          <w:i/>
          <w:iCs/>
          <w:lang w:val="en-US"/>
        </w:rPr>
        <w:t>Equality, Diversity and Inclusion at Work: A Research Companion</w:t>
      </w:r>
      <w:r w:rsidR="00C07DC4" w:rsidRPr="00D00650">
        <w:rPr>
          <w:lang w:val="en-US"/>
        </w:rPr>
        <w:t xml:space="preserve">, </w:t>
      </w:r>
      <w:r w:rsidR="00D00650" w:rsidRPr="00D00650">
        <w:rPr>
          <w:lang w:val="en-US"/>
        </w:rPr>
        <w:t xml:space="preserve">Pp, 75-87, </w:t>
      </w:r>
      <w:r w:rsidR="00235078" w:rsidRPr="00D00650">
        <w:rPr>
          <w:lang w:val="en-US"/>
        </w:rPr>
        <w:t>Cheltenham</w:t>
      </w:r>
      <w:r w:rsidR="005D4FE7" w:rsidRPr="00D00650">
        <w:rPr>
          <w:lang w:val="en-US"/>
        </w:rPr>
        <w:t>, UK: Edward Elgar</w:t>
      </w:r>
      <w:r w:rsidR="00D00650" w:rsidRPr="00D00650">
        <w:rPr>
          <w:lang w:val="en-US"/>
        </w:rPr>
        <w:t>.</w:t>
      </w:r>
    </w:p>
    <w:p w14:paraId="1DD007FF" w14:textId="78F062F8" w:rsidR="004F4512" w:rsidRDefault="004F4512" w:rsidP="00303204">
      <w:pPr>
        <w:pStyle w:val="Bib"/>
        <w:tabs>
          <w:tab w:val="left" w:pos="426"/>
        </w:tabs>
        <w:ind w:left="426" w:hanging="426"/>
        <w:rPr>
          <w:lang w:val="en-US"/>
        </w:rPr>
      </w:pPr>
      <w:r w:rsidRPr="00303A2F">
        <w:rPr>
          <w:lang w:val="en-US"/>
        </w:rPr>
        <w:t>Ravenswood, K., &amp; Kaine, S. (2015)</w:t>
      </w:r>
      <w:r w:rsidR="00235078">
        <w:rPr>
          <w:lang w:val="en-US"/>
        </w:rPr>
        <w:t>.</w:t>
      </w:r>
      <w:r w:rsidRPr="00303A2F">
        <w:rPr>
          <w:lang w:val="en-US"/>
        </w:rPr>
        <w:t xml:space="preserve"> The role of government in influencing </w:t>
      </w:r>
      <w:proofErr w:type="spellStart"/>
      <w:r w:rsidRPr="00303A2F">
        <w:rPr>
          <w:lang w:val="en-US"/>
        </w:rPr>
        <w:t>labour</w:t>
      </w:r>
      <w:proofErr w:type="spellEnd"/>
      <w:r w:rsidRPr="00303A2F">
        <w:rPr>
          <w:lang w:val="en-US"/>
        </w:rPr>
        <w:t xml:space="preserve"> conditions through the procurement of services: Some political challenges. </w:t>
      </w:r>
      <w:r w:rsidRPr="00303A2F">
        <w:rPr>
          <w:i/>
          <w:iCs/>
          <w:lang w:val="en-US"/>
        </w:rPr>
        <w:t>Journal of Industrial Relations</w:t>
      </w:r>
      <w:r w:rsidRPr="00303A2F">
        <w:rPr>
          <w:lang w:val="en-US"/>
        </w:rPr>
        <w:t>, 57(4), 544-562.</w:t>
      </w:r>
    </w:p>
    <w:p w14:paraId="50CF873F" w14:textId="79C6E7CD" w:rsidR="004F4512" w:rsidRDefault="004F4512" w:rsidP="00440B46">
      <w:pPr>
        <w:pStyle w:val="Bib"/>
        <w:tabs>
          <w:tab w:val="left" w:pos="426"/>
        </w:tabs>
        <w:ind w:left="426" w:hanging="426"/>
        <w:rPr>
          <w:lang w:val="en-NZ"/>
        </w:rPr>
      </w:pPr>
      <w:r w:rsidRPr="00303A2F">
        <w:rPr>
          <w:lang w:val="en-US"/>
        </w:rPr>
        <w:t>Ravenswood, K.</w:t>
      </w:r>
      <w:r>
        <w:rPr>
          <w:lang w:val="en-US"/>
        </w:rPr>
        <w:t xml:space="preserve"> (2017)</w:t>
      </w:r>
      <w:r w:rsidR="00235078">
        <w:rPr>
          <w:lang w:val="en-US"/>
        </w:rPr>
        <w:t>.</w:t>
      </w:r>
      <w:r>
        <w:rPr>
          <w:lang w:val="en-US"/>
        </w:rPr>
        <w:t xml:space="preserve"> </w:t>
      </w:r>
      <w:r w:rsidR="00235078">
        <w:rPr>
          <w:lang w:val="en-US"/>
        </w:rPr>
        <w:t>“</w:t>
      </w:r>
      <w:r w:rsidRPr="005C39E6">
        <w:rPr>
          <w:lang w:val="en-NZ"/>
        </w:rPr>
        <w:t>Improving Care Worker Conditions for Aged Care Workers in New Zealand</w:t>
      </w:r>
      <w:r w:rsidR="00235078">
        <w:rPr>
          <w:lang w:val="en-NZ"/>
        </w:rPr>
        <w:t>.”</w:t>
      </w:r>
      <w:r>
        <w:rPr>
          <w:lang w:val="en-NZ"/>
        </w:rPr>
        <w:t xml:space="preserve"> </w:t>
      </w:r>
      <w:r w:rsidR="00235078">
        <w:rPr>
          <w:lang w:val="en-NZ"/>
        </w:rPr>
        <w:t>P</w:t>
      </w:r>
      <w:r>
        <w:rPr>
          <w:lang w:val="en-NZ"/>
        </w:rPr>
        <w:t>aper presented at the 1</w:t>
      </w:r>
      <w:r w:rsidRPr="00FE2C2E">
        <w:rPr>
          <w:vertAlign w:val="superscript"/>
          <w:lang w:val="en-NZ"/>
        </w:rPr>
        <w:t>st</w:t>
      </w:r>
      <w:r>
        <w:rPr>
          <w:lang w:val="en-NZ"/>
        </w:rPr>
        <w:t xml:space="preserve"> care work Summit, U. Mass Lowell.</w:t>
      </w:r>
    </w:p>
    <w:p w14:paraId="2B0D0ECD" w14:textId="77777777" w:rsidR="00335ADC" w:rsidRPr="00335ADC" w:rsidRDefault="00335ADC" w:rsidP="00440B46">
      <w:pPr>
        <w:pStyle w:val="Bib"/>
        <w:tabs>
          <w:tab w:val="left" w:pos="426"/>
        </w:tabs>
        <w:ind w:left="426" w:hanging="426"/>
        <w:rPr>
          <w:lang w:val="en-US"/>
        </w:rPr>
      </w:pPr>
      <w:r w:rsidRPr="00335ADC">
        <w:rPr>
          <w:lang w:val="en-US"/>
        </w:rPr>
        <w:t>Ravenswood, K., &amp; Harris, C. (2016). Doing gender, paying low: gender, class and work–life balance in aged care. </w:t>
      </w:r>
      <w:r w:rsidRPr="00335ADC">
        <w:rPr>
          <w:i/>
          <w:iCs/>
          <w:lang w:val="en-US"/>
        </w:rPr>
        <w:t>Gender, Work &amp; Organization</w:t>
      </w:r>
      <w:r w:rsidRPr="00335ADC">
        <w:rPr>
          <w:lang w:val="en-US"/>
        </w:rPr>
        <w:t xml:space="preserve">, 23(6), 614-628. </w:t>
      </w:r>
    </w:p>
    <w:p w14:paraId="48507BA7" w14:textId="44A237B3" w:rsidR="00EA641D" w:rsidRDefault="00EA641D" w:rsidP="00303204">
      <w:pPr>
        <w:pStyle w:val="Bib"/>
        <w:spacing w:after="120"/>
        <w:ind w:left="567" w:hanging="567"/>
      </w:pPr>
      <w:r w:rsidRPr="001A2C5C">
        <w:t>Rubery</w:t>
      </w:r>
      <w:r w:rsidR="00A46B0D">
        <w:t>,</w:t>
      </w:r>
      <w:r w:rsidR="00E35C5E">
        <w:t xml:space="preserve"> J</w:t>
      </w:r>
      <w:r w:rsidR="00A46B0D">
        <w:t>.</w:t>
      </w:r>
      <w:r w:rsidR="00421EC1">
        <w:t xml:space="preserve"> 2013</w:t>
      </w:r>
      <w:r w:rsidR="00A46B0D">
        <w:t>.</w:t>
      </w:r>
      <w:r w:rsidR="00793D30">
        <w:t xml:space="preserve"> </w:t>
      </w:r>
      <w:r w:rsidRPr="001A2C5C">
        <w:t>Public sector adjustment and the threat to gender equality</w:t>
      </w:r>
      <w:r w:rsidR="00BA222D">
        <w:t>.</w:t>
      </w:r>
      <w:r w:rsidR="005F7707">
        <w:t xml:space="preserve"> </w:t>
      </w:r>
      <w:r w:rsidR="00235078">
        <w:t xml:space="preserve">In D. </w:t>
      </w:r>
      <w:r w:rsidRPr="001A2C5C">
        <w:t>Vaughan-Whitehead (</w:t>
      </w:r>
      <w:r>
        <w:t>ed.</w:t>
      </w:r>
      <w:r w:rsidR="007601C6">
        <w:t>)</w:t>
      </w:r>
      <w:r w:rsidR="00335ADC">
        <w:t xml:space="preserve"> </w:t>
      </w:r>
      <w:r w:rsidRPr="005722AB">
        <w:rPr>
          <w:i/>
          <w:iCs/>
        </w:rPr>
        <w:t>Public Sector Shock: The impact of policy retrenchment in Europe</w:t>
      </w:r>
      <w:r w:rsidR="00235078">
        <w:rPr>
          <w:i/>
          <w:iCs/>
        </w:rPr>
        <w:t xml:space="preserve"> </w:t>
      </w:r>
      <w:r w:rsidR="00235078">
        <w:t>(pp. 43-83)</w:t>
      </w:r>
      <w:r w:rsidR="007601C6">
        <w:t>.</w:t>
      </w:r>
      <w:r w:rsidRPr="001A2C5C">
        <w:t xml:space="preserve"> New York: International Labour Organization.</w:t>
      </w:r>
    </w:p>
    <w:p w14:paraId="70A8C57E" w14:textId="77777777" w:rsidR="005B71B8" w:rsidRPr="005B71B8" w:rsidRDefault="005B71B8" w:rsidP="00440B46">
      <w:pPr>
        <w:pStyle w:val="Bib"/>
        <w:spacing w:after="120"/>
        <w:ind w:left="567" w:hanging="567"/>
      </w:pPr>
      <w:r w:rsidRPr="005B71B8">
        <w:t xml:space="preserve">Rubery, J., Grimshaw, D., &amp; </w:t>
      </w:r>
      <w:proofErr w:type="spellStart"/>
      <w:r w:rsidRPr="005B71B8">
        <w:t>Hebson</w:t>
      </w:r>
      <w:proofErr w:type="spellEnd"/>
      <w:r w:rsidRPr="005B71B8">
        <w:t>, G. (2013). Exploring the limits to local authority social care commissioning: competing pressures, variable practices, and unresponsive providers. </w:t>
      </w:r>
      <w:r w:rsidRPr="005B71B8">
        <w:rPr>
          <w:i/>
          <w:iCs/>
        </w:rPr>
        <w:t>Public Administration</w:t>
      </w:r>
      <w:r w:rsidRPr="005B71B8">
        <w:t>, 91(2), 419-437.</w:t>
      </w:r>
    </w:p>
    <w:p w14:paraId="449BDBAC" w14:textId="6811B363" w:rsidR="00472F64" w:rsidRDefault="00CB7668" w:rsidP="00440B46">
      <w:pPr>
        <w:pStyle w:val="Bib"/>
        <w:spacing w:after="120"/>
        <w:ind w:left="567" w:hanging="567"/>
      </w:pPr>
      <w:proofErr w:type="spellStart"/>
      <w:r w:rsidRPr="00CB7668">
        <w:t>Schönauer</w:t>
      </w:r>
      <w:proofErr w:type="spellEnd"/>
      <w:r w:rsidRPr="00CB7668">
        <w:t>, A. (2008). Reorganising the front line: the case of public call centre services. </w:t>
      </w:r>
      <w:r w:rsidRPr="00CB7668">
        <w:rPr>
          <w:i/>
          <w:iCs/>
        </w:rPr>
        <w:t>Work Organisation, Labour and Globalisation</w:t>
      </w:r>
      <w:r w:rsidRPr="00CB7668">
        <w:t>, 2(2), 131-147.</w:t>
      </w:r>
    </w:p>
    <w:p w14:paraId="38DD5298" w14:textId="159540AD" w:rsidR="003E13C5" w:rsidRDefault="003E13C5" w:rsidP="00440B46">
      <w:pPr>
        <w:pStyle w:val="Bib"/>
        <w:ind w:left="567" w:hanging="567"/>
      </w:pPr>
      <w:proofErr w:type="spellStart"/>
      <w:r w:rsidRPr="003E13C5">
        <w:t>Stecy</w:t>
      </w:r>
      <w:proofErr w:type="spellEnd"/>
      <w:r w:rsidRPr="003E13C5">
        <w:t>-Hildebrandt, N., Fuller, S., &amp; Burns, A. (2018). ‘Bad’</w:t>
      </w:r>
      <w:r w:rsidR="00235078">
        <w:t xml:space="preserve"> j</w:t>
      </w:r>
      <w:r w:rsidRPr="003E13C5">
        <w:t>obs in a ‘</w:t>
      </w:r>
      <w:r w:rsidR="00235078">
        <w:t>g</w:t>
      </w:r>
      <w:r w:rsidRPr="003E13C5">
        <w:t>ood’</w:t>
      </w:r>
      <w:r w:rsidR="00235078">
        <w:t xml:space="preserve"> s</w:t>
      </w:r>
      <w:r w:rsidRPr="003E13C5">
        <w:t xml:space="preserve">ector: Examining the </w:t>
      </w:r>
      <w:r w:rsidR="00235078">
        <w:t>e</w:t>
      </w:r>
      <w:r w:rsidRPr="003E13C5">
        <w:t xml:space="preserve">mployment </w:t>
      </w:r>
      <w:r w:rsidR="00235078">
        <w:t>o</w:t>
      </w:r>
      <w:r w:rsidRPr="003E13C5">
        <w:t xml:space="preserve">utcomes of </w:t>
      </w:r>
      <w:r w:rsidR="00235078">
        <w:t>t</w:t>
      </w:r>
      <w:r w:rsidRPr="003E13C5">
        <w:t xml:space="preserve">emporary </w:t>
      </w:r>
      <w:r w:rsidR="00235078">
        <w:t>w</w:t>
      </w:r>
      <w:r w:rsidRPr="003E13C5">
        <w:t xml:space="preserve">ork in the Canadian </w:t>
      </w:r>
      <w:r w:rsidR="00235078">
        <w:t>p</w:t>
      </w:r>
      <w:r w:rsidRPr="003E13C5">
        <w:t xml:space="preserve">ublic </w:t>
      </w:r>
      <w:r w:rsidR="00235078">
        <w:t>s</w:t>
      </w:r>
      <w:r w:rsidRPr="003E13C5">
        <w:t>ector. </w:t>
      </w:r>
      <w:r w:rsidRPr="003E13C5">
        <w:rPr>
          <w:i/>
          <w:iCs/>
        </w:rPr>
        <w:t>Work, Employment and Society</w:t>
      </w:r>
      <w:r w:rsidRPr="003E13C5">
        <w:t>, 0950017018758217.</w:t>
      </w:r>
    </w:p>
    <w:p w14:paraId="7179F74D" w14:textId="19DEE4E6" w:rsidR="00A00130" w:rsidRDefault="00A00130" w:rsidP="00440B46">
      <w:pPr>
        <w:pStyle w:val="Bib"/>
        <w:ind w:hanging="540"/>
      </w:pPr>
      <w:r w:rsidRPr="00A00130">
        <w:lastRenderedPageBreak/>
        <w:t xml:space="preserve">Theobald, H., &amp; </w:t>
      </w:r>
      <w:proofErr w:type="spellStart"/>
      <w:r w:rsidRPr="00A00130">
        <w:t>Luppi</w:t>
      </w:r>
      <w:proofErr w:type="spellEnd"/>
      <w:r w:rsidRPr="00A00130">
        <w:t>, M. (2018). Elderly care in changing societies: Concurrences in divergent care regimes</w:t>
      </w:r>
      <w:r w:rsidR="00235078">
        <w:t>—</w:t>
      </w:r>
      <w:r w:rsidRPr="00A00130">
        <w:t>a comparison of Germany, Sweden and Italy. </w:t>
      </w:r>
      <w:r w:rsidRPr="00A00130">
        <w:rPr>
          <w:i/>
          <w:iCs/>
        </w:rPr>
        <w:t>Current Sociology</w:t>
      </w:r>
      <w:r w:rsidRPr="00A00130">
        <w:t>, 66(4), 629-642.</w:t>
      </w:r>
    </w:p>
    <w:p w14:paraId="0DD03AD2" w14:textId="0E4164D7" w:rsidR="00E0528F" w:rsidRPr="00A00130" w:rsidRDefault="00E0528F" w:rsidP="00440B46">
      <w:pPr>
        <w:pStyle w:val="Bib"/>
        <w:ind w:hanging="540"/>
      </w:pPr>
      <w:r w:rsidRPr="00E0528F">
        <w:t>Zacharias-Walsh, A. (2016). </w:t>
      </w:r>
      <w:r w:rsidRPr="00E0528F">
        <w:rPr>
          <w:i/>
          <w:iCs/>
        </w:rPr>
        <w:t xml:space="preserve">Our Unions, Our Selves: The Rise of Feminist </w:t>
      </w:r>
      <w:proofErr w:type="spellStart"/>
      <w:r w:rsidRPr="00E0528F">
        <w:rPr>
          <w:i/>
          <w:iCs/>
        </w:rPr>
        <w:t>Labor</w:t>
      </w:r>
      <w:proofErr w:type="spellEnd"/>
      <w:r w:rsidRPr="00E0528F">
        <w:rPr>
          <w:i/>
          <w:iCs/>
        </w:rPr>
        <w:t xml:space="preserve"> Unions in Japan</w:t>
      </w:r>
      <w:r w:rsidRPr="00E0528F">
        <w:t>. Cornell University Press.</w:t>
      </w:r>
    </w:p>
    <w:p w14:paraId="18396944" w14:textId="4785C240" w:rsidR="00E94F80" w:rsidRDefault="00E94F80" w:rsidP="00440B46">
      <w:pPr>
        <w:pStyle w:val="Bib"/>
        <w:ind w:hanging="540"/>
      </w:pPr>
      <w:proofErr w:type="spellStart"/>
      <w:r w:rsidRPr="005253B9">
        <w:t>Zeytinoglu</w:t>
      </w:r>
      <w:proofErr w:type="spellEnd"/>
      <w:r w:rsidRPr="005253B9">
        <w:fldChar w:fldCharType="begin"/>
      </w:r>
      <w:r w:rsidRPr="005253B9">
        <w:instrText xml:space="preserve"> XE "Zeytinoglu" </w:instrText>
      </w:r>
      <w:r w:rsidRPr="005253B9">
        <w:fldChar w:fldCharType="end"/>
      </w:r>
      <w:r>
        <w:t>, I.,</w:t>
      </w:r>
      <w:r w:rsidRPr="005253B9">
        <w:t xml:space="preserve"> &amp; </w:t>
      </w:r>
      <w:proofErr w:type="spellStart"/>
      <w:r w:rsidRPr="005253B9">
        <w:t>Muteshi</w:t>
      </w:r>
      <w:proofErr w:type="spellEnd"/>
      <w:r w:rsidRPr="005253B9">
        <w:fldChar w:fldCharType="begin"/>
      </w:r>
      <w:r w:rsidRPr="005253B9">
        <w:instrText xml:space="preserve"> XE "Muteshi" </w:instrText>
      </w:r>
      <w:r w:rsidRPr="005253B9">
        <w:fldChar w:fldCharType="end"/>
      </w:r>
      <w:r w:rsidRPr="005253B9">
        <w:t xml:space="preserve">, J. (2000). Gender, race and class dimensions of nonstandard work. </w:t>
      </w:r>
      <w:r w:rsidRPr="005253B9">
        <w:rPr>
          <w:i/>
          <w:iCs/>
        </w:rPr>
        <w:t xml:space="preserve">Relations </w:t>
      </w:r>
      <w:proofErr w:type="spellStart"/>
      <w:r w:rsidRPr="005253B9">
        <w:rPr>
          <w:i/>
          <w:iCs/>
        </w:rPr>
        <w:t>Industrielles</w:t>
      </w:r>
      <w:proofErr w:type="spellEnd"/>
      <w:r w:rsidRPr="005253B9">
        <w:t>, 55(1), 133-167.</w:t>
      </w:r>
    </w:p>
    <w:p w14:paraId="057E2B37" w14:textId="77777777" w:rsidR="005A3988" w:rsidRPr="005A3988" w:rsidRDefault="005A3988" w:rsidP="00983C23">
      <w:pPr>
        <w:pStyle w:val="Bib"/>
        <w:spacing w:line="360" w:lineRule="auto"/>
        <w:ind w:left="567" w:hanging="567"/>
        <w:rPr>
          <w:lang w:val="en-US"/>
        </w:rPr>
      </w:pPr>
    </w:p>
    <w:sectPr w:rsidR="005A3988" w:rsidRPr="005A3988" w:rsidSect="001B4196">
      <w:footerReference w:type="default" r:id="rId9"/>
      <w:endnotePr>
        <w:numFmt w:val="decimal"/>
      </w:endnotePr>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E136C" w14:textId="77777777" w:rsidR="00AD0FA0" w:rsidRDefault="00AD0FA0" w:rsidP="00BE42F1">
      <w:pPr>
        <w:spacing w:after="0" w:line="240" w:lineRule="auto"/>
      </w:pPr>
      <w:r>
        <w:separator/>
      </w:r>
    </w:p>
  </w:endnote>
  <w:endnote w:type="continuationSeparator" w:id="0">
    <w:p w14:paraId="33F18591" w14:textId="77777777" w:rsidR="00AD0FA0" w:rsidRDefault="00AD0FA0" w:rsidP="00BE42F1">
      <w:pPr>
        <w:spacing w:after="0" w:line="240" w:lineRule="auto"/>
      </w:pPr>
      <w:r>
        <w:continuationSeparator/>
      </w:r>
    </w:p>
  </w:endnote>
  <w:endnote w:id="1">
    <w:p w14:paraId="4E4CAEA5" w14:textId="1AFAB5BB" w:rsidR="00303204" w:rsidRPr="00370C24" w:rsidRDefault="00303204" w:rsidP="00235078">
      <w:pPr>
        <w:pStyle w:val="EndnoteText"/>
        <w:bidi w:val="0"/>
        <w:rPr>
          <w:rFonts w:ascii="Times New Roman" w:hAnsi="Times New Roman"/>
        </w:rPr>
      </w:pPr>
      <w:r w:rsidRPr="00370C24">
        <w:rPr>
          <w:rFonts w:ascii="Times New Roman" w:hAnsi="Times New Roman"/>
        </w:rPr>
        <w:endnoteRef/>
      </w:r>
      <w:r w:rsidRPr="00370C24">
        <w:rPr>
          <w:rFonts w:ascii="Times New Roman" w:hAnsi="Times New Roman"/>
        </w:rPr>
        <w:t xml:space="preserve"> I</w:t>
      </w:r>
      <w:r>
        <w:rPr>
          <w:rFonts w:ascii="Times New Roman" w:hAnsi="Times New Roman"/>
        </w:rPr>
        <w:t xml:space="preserve"> am</w:t>
      </w:r>
      <w:r w:rsidRPr="00370C24">
        <w:rPr>
          <w:rFonts w:ascii="Times New Roman" w:hAnsi="Times New Roman"/>
        </w:rPr>
        <w:t xml:space="preserve"> indebted to Martin Villar</w:t>
      </w:r>
      <w:r>
        <w:rPr>
          <w:rFonts w:ascii="Times New Roman" w:hAnsi="Times New Roman"/>
        </w:rPr>
        <w:t>, of the</w:t>
      </w:r>
      <w:r w:rsidRPr="00370C24">
        <w:rPr>
          <w:rFonts w:ascii="Times New Roman" w:hAnsi="Times New Roman"/>
        </w:rPr>
        <w:t xml:space="preserve"> ‘Kav La’Oved’ organization</w:t>
      </w:r>
      <w:r>
        <w:rPr>
          <w:rFonts w:ascii="Times New Roman" w:hAnsi="Times New Roman"/>
        </w:rPr>
        <w:t>,</w:t>
      </w:r>
      <w:r w:rsidRPr="00370C24">
        <w:rPr>
          <w:rFonts w:ascii="Times New Roman" w:hAnsi="Times New Roman"/>
        </w:rPr>
        <w:t xml:space="preserve"> for conducting the interviews analyzed in this chapter. </w:t>
      </w:r>
      <w:r>
        <w:rPr>
          <w:rFonts w:ascii="Times New Roman" w:hAnsi="Times New Roman"/>
        </w:rPr>
        <w:t xml:space="preserve">Without his </w:t>
      </w:r>
      <w:r w:rsidRPr="00370C24">
        <w:rPr>
          <w:rFonts w:ascii="Times New Roman" w:hAnsi="Times New Roman"/>
        </w:rPr>
        <w:t xml:space="preserve">activist determination and </w:t>
      </w:r>
      <w:r>
        <w:rPr>
          <w:rFonts w:ascii="Times New Roman" w:hAnsi="Times New Roman"/>
        </w:rPr>
        <w:t xml:space="preserve">extensive </w:t>
      </w:r>
      <w:r w:rsidRPr="00370C24">
        <w:rPr>
          <w:rFonts w:ascii="Times New Roman" w:hAnsi="Times New Roman"/>
        </w:rPr>
        <w:t xml:space="preserve">social network, the institutional ethnography would not </w:t>
      </w:r>
      <w:r>
        <w:rPr>
          <w:rFonts w:ascii="Times New Roman" w:hAnsi="Times New Roman"/>
        </w:rPr>
        <w:t xml:space="preserve">have </w:t>
      </w:r>
      <w:r w:rsidRPr="00370C24">
        <w:rPr>
          <w:rFonts w:ascii="Times New Roman" w:hAnsi="Times New Roman"/>
        </w:rPr>
        <w:t>materialized.</w:t>
      </w:r>
    </w:p>
    <w:p w14:paraId="6ED4BEC3" w14:textId="77777777" w:rsidR="00303204" w:rsidRPr="00370C24" w:rsidRDefault="00303204" w:rsidP="00496E45">
      <w:pPr>
        <w:pStyle w:val="EndnoteText"/>
        <w:bidi w:val="0"/>
        <w:rPr>
          <w:rFonts w:ascii="Times New Roman" w:hAnsi="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David">
    <w:altName w:val="Didot"/>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79A72" w14:textId="77777777" w:rsidR="00303204" w:rsidRDefault="00303204">
    <w:pPr>
      <w:pStyle w:val="Footer"/>
      <w:jc w:val="center"/>
    </w:pPr>
    <w:r>
      <w:fldChar w:fldCharType="begin"/>
    </w:r>
    <w:r>
      <w:instrText xml:space="preserve"> PAGE   \* MERGEFORMAT </w:instrText>
    </w:r>
    <w:r>
      <w:fldChar w:fldCharType="separate"/>
    </w:r>
    <w:r w:rsidR="00E934D4">
      <w:rPr>
        <w:noProof/>
        <w:rtl/>
      </w:rPr>
      <w:t>34</w:t>
    </w:r>
    <w:r>
      <w:rPr>
        <w:noProof/>
      </w:rPr>
      <w:fldChar w:fldCharType="end"/>
    </w:r>
  </w:p>
  <w:p w14:paraId="4EECFE2D" w14:textId="77777777" w:rsidR="00303204" w:rsidRDefault="003032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AD645" w14:textId="77777777" w:rsidR="00AD0FA0" w:rsidRDefault="00AD0FA0" w:rsidP="00BE42F1">
      <w:pPr>
        <w:spacing w:after="0" w:line="240" w:lineRule="auto"/>
      </w:pPr>
      <w:r>
        <w:separator/>
      </w:r>
    </w:p>
  </w:footnote>
  <w:footnote w:type="continuationSeparator" w:id="0">
    <w:p w14:paraId="458A5680" w14:textId="77777777" w:rsidR="00AD0FA0" w:rsidRDefault="00AD0FA0" w:rsidP="00BE42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BEBB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BE551AD"/>
    <w:multiLevelType w:val="hybridMultilevel"/>
    <w:tmpl w:val="BF8A8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4E5609"/>
    <w:multiLevelType w:val="hybridMultilevel"/>
    <w:tmpl w:val="9E6620A6"/>
    <w:lvl w:ilvl="0" w:tplc="D27EB0A2">
      <w:start w:val="1"/>
      <w:numFmt w:val="decimal"/>
      <w:lvlText w:val="%1)"/>
      <w:lvlJc w:val="left"/>
      <w:pPr>
        <w:tabs>
          <w:tab w:val="num" w:pos="720"/>
        </w:tabs>
        <w:ind w:left="720" w:hanging="360"/>
      </w:pPr>
    </w:lvl>
    <w:lvl w:ilvl="1" w:tplc="BAA85D2A" w:tentative="1">
      <w:start w:val="1"/>
      <w:numFmt w:val="decimal"/>
      <w:lvlText w:val="%2)"/>
      <w:lvlJc w:val="left"/>
      <w:pPr>
        <w:tabs>
          <w:tab w:val="num" w:pos="1440"/>
        </w:tabs>
        <w:ind w:left="1440" w:hanging="360"/>
      </w:pPr>
    </w:lvl>
    <w:lvl w:ilvl="2" w:tplc="68E8EE42" w:tentative="1">
      <w:start w:val="1"/>
      <w:numFmt w:val="decimal"/>
      <w:lvlText w:val="%3)"/>
      <w:lvlJc w:val="left"/>
      <w:pPr>
        <w:tabs>
          <w:tab w:val="num" w:pos="2160"/>
        </w:tabs>
        <w:ind w:left="2160" w:hanging="360"/>
      </w:pPr>
    </w:lvl>
    <w:lvl w:ilvl="3" w:tplc="0B86682C" w:tentative="1">
      <w:start w:val="1"/>
      <w:numFmt w:val="decimal"/>
      <w:lvlText w:val="%4)"/>
      <w:lvlJc w:val="left"/>
      <w:pPr>
        <w:tabs>
          <w:tab w:val="num" w:pos="2880"/>
        </w:tabs>
        <w:ind w:left="2880" w:hanging="360"/>
      </w:pPr>
    </w:lvl>
    <w:lvl w:ilvl="4" w:tplc="D77427E4" w:tentative="1">
      <w:start w:val="1"/>
      <w:numFmt w:val="decimal"/>
      <w:lvlText w:val="%5)"/>
      <w:lvlJc w:val="left"/>
      <w:pPr>
        <w:tabs>
          <w:tab w:val="num" w:pos="3600"/>
        </w:tabs>
        <w:ind w:left="3600" w:hanging="360"/>
      </w:pPr>
    </w:lvl>
    <w:lvl w:ilvl="5" w:tplc="C278E912" w:tentative="1">
      <w:start w:val="1"/>
      <w:numFmt w:val="decimal"/>
      <w:lvlText w:val="%6)"/>
      <w:lvlJc w:val="left"/>
      <w:pPr>
        <w:tabs>
          <w:tab w:val="num" w:pos="4320"/>
        </w:tabs>
        <w:ind w:left="4320" w:hanging="360"/>
      </w:pPr>
    </w:lvl>
    <w:lvl w:ilvl="6" w:tplc="1868A62C" w:tentative="1">
      <w:start w:val="1"/>
      <w:numFmt w:val="decimal"/>
      <w:lvlText w:val="%7)"/>
      <w:lvlJc w:val="left"/>
      <w:pPr>
        <w:tabs>
          <w:tab w:val="num" w:pos="5040"/>
        </w:tabs>
        <w:ind w:left="5040" w:hanging="360"/>
      </w:pPr>
    </w:lvl>
    <w:lvl w:ilvl="7" w:tplc="792299DA" w:tentative="1">
      <w:start w:val="1"/>
      <w:numFmt w:val="decimal"/>
      <w:lvlText w:val="%8)"/>
      <w:lvlJc w:val="left"/>
      <w:pPr>
        <w:tabs>
          <w:tab w:val="num" w:pos="5760"/>
        </w:tabs>
        <w:ind w:left="5760" w:hanging="360"/>
      </w:pPr>
    </w:lvl>
    <w:lvl w:ilvl="8" w:tplc="AB3A70CC" w:tentative="1">
      <w:start w:val="1"/>
      <w:numFmt w:val="decimal"/>
      <w:lvlText w:val="%9)"/>
      <w:lvlJc w:val="left"/>
      <w:pPr>
        <w:tabs>
          <w:tab w:val="num" w:pos="6480"/>
        </w:tabs>
        <w:ind w:left="6480" w:hanging="360"/>
      </w:pPr>
    </w:lvl>
  </w:abstractNum>
  <w:abstractNum w:abstractNumId="3" w15:restartNumberingAfterBreak="0">
    <w:nsid w:val="43B06CFE"/>
    <w:multiLevelType w:val="multilevel"/>
    <w:tmpl w:val="1110D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767B52"/>
    <w:multiLevelType w:val="multilevel"/>
    <w:tmpl w:val="731C6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196"/>
    <w:rsid w:val="00000F41"/>
    <w:rsid w:val="000027CC"/>
    <w:rsid w:val="0000326C"/>
    <w:rsid w:val="00004311"/>
    <w:rsid w:val="000045D2"/>
    <w:rsid w:val="00004742"/>
    <w:rsid w:val="00005B01"/>
    <w:rsid w:val="000062A8"/>
    <w:rsid w:val="0000652D"/>
    <w:rsid w:val="0000661C"/>
    <w:rsid w:val="00006CE5"/>
    <w:rsid w:val="00007FB5"/>
    <w:rsid w:val="00010FEC"/>
    <w:rsid w:val="000112C9"/>
    <w:rsid w:val="00011C14"/>
    <w:rsid w:val="000125BA"/>
    <w:rsid w:val="00013DBE"/>
    <w:rsid w:val="0001495B"/>
    <w:rsid w:val="000157B6"/>
    <w:rsid w:val="0001723B"/>
    <w:rsid w:val="00020157"/>
    <w:rsid w:val="000209A0"/>
    <w:rsid w:val="00022494"/>
    <w:rsid w:val="00022BB5"/>
    <w:rsid w:val="00022D80"/>
    <w:rsid w:val="00024BFE"/>
    <w:rsid w:val="00025576"/>
    <w:rsid w:val="000274A2"/>
    <w:rsid w:val="0003052A"/>
    <w:rsid w:val="00031117"/>
    <w:rsid w:val="00031328"/>
    <w:rsid w:val="00031E8F"/>
    <w:rsid w:val="00031FBC"/>
    <w:rsid w:val="00034376"/>
    <w:rsid w:val="00034C60"/>
    <w:rsid w:val="000360DE"/>
    <w:rsid w:val="00040055"/>
    <w:rsid w:val="00042558"/>
    <w:rsid w:val="00045E0C"/>
    <w:rsid w:val="00045E63"/>
    <w:rsid w:val="00045EBD"/>
    <w:rsid w:val="000528A6"/>
    <w:rsid w:val="00052C29"/>
    <w:rsid w:val="000568DA"/>
    <w:rsid w:val="00057160"/>
    <w:rsid w:val="000637EB"/>
    <w:rsid w:val="00063F52"/>
    <w:rsid w:val="00072EC0"/>
    <w:rsid w:val="0007582C"/>
    <w:rsid w:val="00076307"/>
    <w:rsid w:val="00077C60"/>
    <w:rsid w:val="00081EFE"/>
    <w:rsid w:val="00084254"/>
    <w:rsid w:val="00084F24"/>
    <w:rsid w:val="00087868"/>
    <w:rsid w:val="00087F58"/>
    <w:rsid w:val="00091F5D"/>
    <w:rsid w:val="00095422"/>
    <w:rsid w:val="00095878"/>
    <w:rsid w:val="000A12E8"/>
    <w:rsid w:val="000A381D"/>
    <w:rsid w:val="000A5E85"/>
    <w:rsid w:val="000B0670"/>
    <w:rsid w:val="000B1200"/>
    <w:rsid w:val="000B2AFC"/>
    <w:rsid w:val="000B4359"/>
    <w:rsid w:val="000B43C2"/>
    <w:rsid w:val="000B5AD8"/>
    <w:rsid w:val="000B756C"/>
    <w:rsid w:val="000C04B8"/>
    <w:rsid w:val="000C2BBC"/>
    <w:rsid w:val="000C4AD6"/>
    <w:rsid w:val="000C4BBE"/>
    <w:rsid w:val="000C5005"/>
    <w:rsid w:val="000D0F18"/>
    <w:rsid w:val="000D1D11"/>
    <w:rsid w:val="000D450C"/>
    <w:rsid w:val="000D4776"/>
    <w:rsid w:val="000D6A37"/>
    <w:rsid w:val="000D7010"/>
    <w:rsid w:val="000E0CA5"/>
    <w:rsid w:val="000E1B39"/>
    <w:rsid w:val="000E24DE"/>
    <w:rsid w:val="000E2633"/>
    <w:rsid w:val="000E27FC"/>
    <w:rsid w:val="000E2A10"/>
    <w:rsid w:val="000E32FC"/>
    <w:rsid w:val="000E3BCE"/>
    <w:rsid w:val="000E595B"/>
    <w:rsid w:val="000E6927"/>
    <w:rsid w:val="000E7835"/>
    <w:rsid w:val="000F072A"/>
    <w:rsid w:val="000F0B34"/>
    <w:rsid w:val="000F160C"/>
    <w:rsid w:val="000F1A21"/>
    <w:rsid w:val="000F491F"/>
    <w:rsid w:val="000F6CEA"/>
    <w:rsid w:val="000F7176"/>
    <w:rsid w:val="000F7FA8"/>
    <w:rsid w:val="0010062E"/>
    <w:rsid w:val="0010083B"/>
    <w:rsid w:val="00101D48"/>
    <w:rsid w:val="00103113"/>
    <w:rsid w:val="001048E1"/>
    <w:rsid w:val="00107309"/>
    <w:rsid w:val="0010758D"/>
    <w:rsid w:val="001079BF"/>
    <w:rsid w:val="0011016F"/>
    <w:rsid w:val="001101B9"/>
    <w:rsid w:val="00110F81"/>
    <w:rsid w:val="00110FE8"/>
    <w:rsid w:val="00113CEF"/>
    <w:rsid w:val="00114274"/>
    <w:rsid w:val="00114A30"/>
    <w:rsid w:val="00116245"/>
    <w:rsid w:val="001164E3"/>
    <w:rsid w:val="0011709C"/>
    <w:rsid w:val="0011739E"/>
    <w:rsid w:val="00117A1E"/>
    <w:rsid w:val="0012170B"/>
    <w:rsid w:val="001217F6"/>
    <w:rsid w:val="0012437E"/>
    <w:rsid w:val="00124DE5"/>
    <w:rsid w:val="00126836"/>
    <w:rsid w:val="0012752A"/>
    <w:rsid w:val="00127999"/>
    <w:rsid w:val="001309C5"/>
    <w:rsid w:val="001313D4"/>
    <w:rsid w:val="001315C7"/>
    <w:rsid w:val="001315CD"/>
    <w:rsid w:val="00133619"/>
    <w:rsid w:val="00141E43"/>
    <w:rsid w:val="001441BF"/>
    <w:rsid w:val="0014591B"/>
    <w:rsid w:val="00145D37"/>
    <w:rsid w:val="00146736"/>
    <w:rsid w:val="001475DA"/>
    <w:rsid w:val="001501DD"/>
    <w:rsid w:val="00151056"/>
    <w:rsid w:val="00151393"/>
    <w:rsid w:val="001523FC"/>
    <w:rsid w:val="00154003"/>
    <w:rsid w:val="001540F9"/>
    <w:rsid w:val="00155355"/>
    <w:rsid w:val="00155553"/>
    <w:rsid w:val="00156AA1"/>
    <w:rsid w:val="00157583"/>
    <w:rsid w:val="001615F5"/>
    <w:rsid w:val="00162096"/>
    <w:rsid w:val="00163E60"/>
    <w:rsid w:val="00163F89"/>
    <w:rsid w:val="00164F6A"/>
    <w:rsid w:val="00167677"/>
    <w:rsid w:val="001678E6"/>
    <w:rsid w:val="0017080C"/>
    <w:rsid w:val="00171091"/>
    <w:rsid w:val="001728C1"/>
    <w:rsid w:val="0017297D"/>
    <w:rsid w:val="00173EC5"/>
    <w:rsid w:val="00174584"/>
    <w:rsid w:val="0017617E"/>
    <w:rsid w:val="00176286"/>
    <w:rsid w:val="001773D4"/>
    <w:rsid w:val="001776A4"/>
    <w:rsid w:val="001807F5"/>
    <w:rsid w:val="00181070"/>
    <w:rsid w:val="001827B7"/>
    <w:rsid w:val="001830E4"/>
    <w:rsid w:val="00183F07"/>
    <w:rsid w:val="001868DD"/>
    <w:rsid w:val="00186F25"/>
    <w:rsid w:val="001875AF"/>
    <w:rsid w:val="00187B46"/>
    <w:rsid w:val="00190BB0"/>
    <w:rsid w:val="00194444"/>
    <w:rsid w:val="00196741"/>
    <w:rsid w:val="00196B03"/>
    <w:rsid w:val="001A11E8"/>
    <w:rsid w:val="001A27A8"/>
    <w:rsid w:val="001A55F3"/>
    <w:rsid w:val="001A568A"/>
    <w:rsid w:val="001A65EF"/>
    <w:rsid w:val="001B0914"/>
    <w:rsid w:val="001B0E15"/>
    <w:rsid w:val="001B1832"/>
    <w:rsid w:val="001B4196"/>
    <w:rsid w:val="001C090A"/>
    <w:rsid w:val="001C1241"/>
    <w:rsid w:val="001C5276"/>
    <w:rsid w:val="001C6825"/>
    <w:rsid w:val="001C6D3C"/>
    <w:rsid w:val="001C708D"/>
    <w:rsid w:val="001C74C5"/>
    <w:rsid w:val="001D0FAC"/>
    <w:rsid w:val="001D23C7"/>
    <w:rsid w:val="001D2F33"/>
    <w:rsid w:val="001D6E44"/>
    <w:rsid w:val="001D7EC0"/>
    <w:rsid w:val="001E34B5"/>
    <w:rsid w:val="001E37D3"/>
    <w:rsid w:val="001E517C"/>
    <w:rsid w:val="001E53E9"/>
    <w:rsid w:val="001E730E"/>
    <w:rsid w:val="001F1218"/>
    <w:rsid w:val="001F1CA3"/>
    <w:rsid w:val="001F2026"/>
    <w:rsid w:val="001F2830"/>
    <w:rsid w:val="001F3D55"/>
    <w:rsid w:val="001F3F08"/>
    <w:rsid w:val="001F5B1B"/>
    <w:rsid w:val="001F73BE"/>
    <w:rsid w:val="00203344"/>
    <w:rsid w:val="002038B9"/>
    <w:rsid w:val="002055EF"/>
    <w:rsid w:val="00205AAA"/>
    <w:rsid w:val="00210420"/>
    <w:rsid w:val="0021253B"/>
    <w:rsid w:val="00214699"/>
    <w:rsid w:val="0021481F"/>
    <w:rsid w:val="00214C63"/>
    <w:rsid w:val="00215EFD"/>
    <w:rsid w:val="002165DC"/>
    <w:rsid w:val="002166DF"/>
    <w:rsid w:val="0021676F"/>
    <w:rsid w:val="00216B14"/>
    <w:rsid w:val="00216E3B"/>
    <w:rsid w:val="00217CC1"/>
    <w:rsid w:val="00221483"/>
    <w:rsid w:val="00221BD7"/>
    <w:rsid w:val="00222875"/>
    <w:rsid w:val="00222E59"/>
    <w:rsid w:val="00224108"/>
    <w:rsid w:val="0022715E"/>
    <w:rsid w:val="00227181"/>
    <w:rsid w:val="002304C2"/>
    <w:rsid w:val="00230D5D"/>
    <w:rsid w:val="0023232E"/>
    <w:rsid w:val="00233999"/>
    <w:rsid w:val="00234E3E"/>
    <w:rsid w:val="00235078"/>
    <w:rsid w:val="00235358"/>
    <w:rsid w:val="0023582D"/>
    <w:rsid w:val="00236ACD"/>
    <w:rsid w:val="002379B6"/>
    <w:rsid w:val="00240300"/>
    <w:rsid w:val="00240EA8"/>
    <w:rsid w:val="00241239"/>
    <w:rsid w:val="00242126"/>
    <w:rsid w:val="002427B2"/>
    <w:rsid w:val="0024331C"/>
    <w:rsid w:val="00245916"/>
    <w:rsid w:val="00245F23"/>
    <w:rsid w:val="0025031A"/>
    <w:rsid w:val="002512A0"/>
    <w:rsid w:val="00252A15"/>
    <w:rsid w:val="002538AC"/>
    <w:rsid w:val="002542CA"/>
    <w:rsid w:val="00255653"/>
    <w:rsid w:val="002600FF"/>
    <w:rsid w:val="0026154D"/>
    <w:rsid w:val="002624EE"/>
    <w:rsid w:val="00262DCF"/>
    <w:rsid w:val="0026473B"/>
    <w:rsid w:val="00270351"/>
    <w:rsid w:val="00270795"/>
    <w:rsid w:val="00271D1D"/>
    <w:rsid w:val="00272F9C"/>
    <w:rsid w:val="00275DD2"/>
    <w:rsid w:val="00277FD2"/>
    <w:rsid w:val="00280ECF"/>
    <w:rsid w:val="00281CA0"/>
    <w:rsid w:val="0028359C"/>
    <w:rsid w:val="00283B8E"/>
    <w:rsid w:val="002860F6"/>
    <w:rsid w:val="0028719F"/>
    <w:rsid w:val="0028762F"/>
    <w:rsid w:val="00292334"/>
    <w:rsid w:val="002926F3"/>
    <w:rsid w:val="00294C35"/>
    <w:rsid w:val="002950FD"/>
    <w:rsid w:val="00296531"/>
    <w:rsid w:val="002966FD"/>
    <w:rsid w:val="002974E6"/>
    <w:rsid w:val="002A21D4"/>
    <w:rsid w:val="002A2F43"/>
    <w:rsid w:val="002A399B"/>
    <w:rsid w:val="002A4497"/>
    <w:rsid w:val="002A4865"/>
    <w:rsid w:val="002A4F21"/>
    <w:rsid w:val="002A50E6"/>
    <w:rsid w:val="002A5D05"/>
    <w:rsid w:val="002A5E69"/>
    <w:rsid w:val="002B2E44"/>
    <w:rsid w:val="002B4E3F"/>
    <w:rsid w:val="002B555E"/>
    <w:rsid w:val="002B5C4B"/>
    <w:rsid w:val="002B718D"/>
    <w:rsid w:val="002B72F4"/>
    <w:rsid w:val="002C00BC"/>
    <w:rsid w:val="002C052A"/>
    <w:rsid w:val="002C2329"/>
    <w:rsid w:val="002C33B2"/>
    <w:rsid w:val="002C3E5F"/>
    <w:rsid w:val="002C44AB"/>
    <w:rsid w:val="002C5DBB"/>
    <w:rsid w:val="002C5EB7"/>
    <w:rsid w:val="002C68EF"/>
    <w:rsid w:val="002D004F"/>
    <w:rsid w:val="002D0A73"/>
    <w:rsid w:val="002D1409"/>
    <w:rsid w:val="002D2728"/>
    <w:rsid w:val="002D39EE"/>
    <w:rsid w:val="002D3ADC"/>
    <w:rsid w:val="002D54A5"/>
    <w:rsid w:val="002D6CDD"/>
    <w:rsid w:val="002E2602"/>
    <w:rsid w:val="002E2E99"/>
    <w:rsid w:val="002E3597"/>
    <w:rsid w:val="002E3BFF"/>
    <w:rsid w:val="002E4409"/>
    <w:rsid w:val="002E45BC"/>
    <w:rsid w:val="002E4BDC"/>
    <w:rsid w:val="002E5321"/>
    <w:rsid w:val="002E61B2"/>
    <w:rsid w:val="002E6A8D"/>
    <w:rsid w:val="002E6DEF"/>
    <w:rsid w:val="002E78DE"/>
    <w:rsid w:val="002F17D5"/>
    <w:rsid w:val="002F2D65"/>
    <w:rsid w:val="002F38C5"/>
    <w:rsid w:val="002F4106"/>
    <w:rsid w:val="002F52B4"/>
    <w:rsid w:val="002F5402"/>
    <w:rsid w:val="002F6904"/>
    <w:rsid w:val="00301F2B"/>
    <w:rsid w:val="003028C7"/>
    <w:rsid w:val="00303204"/>
    <w:rsid w:val="00304352"/>
    <w:rsid w:val="00307E33"/>
    <w:rsid w:val="00311594"/>
    <w:rsid w:val="003116BD"/>
    <w:rsid w:val="003117FE"/>
    <w:rsid w:val="00313A2E"/>
    <w:rsid w:val="00314C5A"/>
    <w:rsid w:val="003150D8"/>
    <w:rsid w:val="00320471"/>
    <w:rsid w:val="00320563"/>
    <w:rsid w:val="00320D8D"/>
    <w:rsid w:val="003217D8"/>
    <w:rsid w:val="00321837"/>
    <w:rsid w:val="0032407F"/>
    <w:rsid w:val="00324B02"/>
    <w:rsid w:val="00325F72"/>
    <w:rsid w:val="00326BE0"/>
    <w:rsid w:val="003308B8"/>
    <w:rsid w:val="0033154E"/>
    <w:rsid w:val="00331717"/>
    <w:rsid w:val="00331B37"/>
    <w:rsid w:val="00333C63"/>
    <w:rsid w:val="00333FC7"/>
    <w:rsid w:val="00335931"/>
    <w:rsid w:val="00335ADC"/>
    <w:rsid w:val="00335E94"/>
    <w:rsid w:val="00343A6B"/>
    <w:rsid w:val="00343BE0"/>
    <w:rsid w:val="0034475C"/>
    <w:rsid w:val="00346623"/>
    <w:rsid w:val="003469ED"/>
    <w:rsid w:val="00347318"/>
    <w:rsid w:val="0034786B"/>
    <w:rsid w:val="00350CA1"/>
    <w:rsid w:val="003525AA"/>
    <w:rsid w:val="00352911"/>
    <w:rsid w:val="00356171"/>
    <w:rsid w:val="0035634A"/>
    <w:rsid w:val="00356E12"/>
    <w:rsid w:val="00356E6F"/>
    <w:rsid w:val="00357007"/>
    <w:rsid w:val="003573AA"/>
    <w:rsid w:val="003578D2"/>
    <w:rsid w:val="003617DE"/>
    <w:rsid w:val="00362EE4"/>
    <w:rsid w:val="00364687"/>
    <w:rsid w:val="00367916"/>
    <w:rsid w:val="00370C24"/>
    <w:rsid w:val="003729C7"/>
    <w:rsid w:val="00373626"/>
    <w:rsid w:val="00373D60"/>
    <w:rsid w:val="0037508F"/>
    <w:rsid w:val="00376D5E"/>
    <w:rsid w:val="00377383"/>
    <w:rsid w:val="00377AB7"/>
    <w:rsid w:val="00382BC0"/>
    <w:rsid w:val="00383236"/>
    <w:rsid w:val="00383726"/>
    <w:rsid w:val="0038404C"/>
    <w:rsid w:val="00384354"/>
    <w:rsid w:val="003862A6"/>
    <w:rsid w:val="00391E50"/>
    <w:rsid w:val="00392F21"/>
    <w:rsid w:val="0039606F"/>
    <w:rsid w:val="00397F17"/>
    <w:rsid w:val="003A0A69"/>
    <w:rsid w:val="003A0C00"/>
    <w:rsid w:val="003A1473"/>
    <w:rsid w:val="003A271D"/>
    <w:rsid w:val="003A3458"/>
    <w:rsid w:val="003A3702"/>
    <w:rsid w:val="003A6737"/>
    <w:rsid w:val="003A705F"/>
    <w:rsid w:val="003B1E94"/>
    <w:rsid w:val="003B3FA4"/>
    <w:rsid w:val="003B49F5"/>
    <w:rsid w:val="003B4FE1"/>
    <w:rsid w:val="003C1BCC"/>
    <w:rsid w:val="003C20B4"/>
    <w:rsid w:val="003C2E33"/>
    <w:rsid w:val="003C6AD7"/>
    <w:rsid w:val="003D24C7"/>
    <w:rsid w:val="003D27CB"/>
    <w:rsid w:val="003D3388"/>
    <w:rsid w:val="003D3A8F"/>
    <w:rsid w:val="003D5065"/>
    <w:rsid w:val="003D5182"/>
    <w:rsid w:val="003D56F4"/>
    <w:rsid w:val="003D7D73"/>
    <w:rsid w:val="003E13C5"/>
    <w:rsid w:val="003E239F"/>
    <w:rsid w:val="003E2CE6"/>
    <w:rsid w:val="003E32D0"/>
    <w:rsid w:val="003E3879"/>
    <w:rsid w:val="003E4E2A"/>
    <w:rsid w:val="003F3E21"/>
    <w:rsid w:val="003F40B3"/>
    <w:rsid w:val="003F5D7B"/>
    <w:rsid w:val="00400990"/>
    <w:rsid w:val="00400DE5"/>
    <w:rsid w:val="00401908"/>
    <w:rsid w:val="0040351A"/>
    <w:rsid w:val="00404B32"/>
    <w:rsid w:val="0040515B"/>
    <w:rsid w:val="004053F8"/>
    <w:rsid w:val="004064F9"/>
    <w:rsid w:val="00406729"/>
    <w:rsid w:val="00406FF5"/>
    <w:rsid w:val="004070A4"/>
    <w:rsid w:val="00411387"/>
    <w:rsid w:val="004128B7"/>
    <w:rsid w:val="00412DC3"/>
    <w:rsid w:val="00414651"/>
    <w:rsid w:val="00416A72"/>
    <w:rsid w:val="00420547"/>
    <w:rsid w:val="0042077B"/>
    <w:rsid w:val="00421445"/>
    <w:rsid w:val="00421E94"/>
    <w:rsid w:val="00421EC1"/>
    <w:rsid w:val="00422AF6"/>
    <w:rsid w:val="00424A2E"/>
    <w:rsid w:val="004257C5"/>
    <w:rsid w:val="0042626F"/>
    <w:rsid w:val="00431AC2"/>
    <w:rsid w:val="00432BF7"/>
    <w:rsid w:val="004332C0"/>
    <w:rsid w:val="0043335A"/>
    <w:rsid w:val="004343F0"/>
    <w:rsid w:val="00436B0F"/>
    <w:rsid w:val="00440B46"/>
    <w:rsid w:val="004423E7"/>
    <w:rsid w:val="00443C2A"/>
    <w:rsid w:val="00446CEA"/>
    <w:rsid w:val="00447882"/>
    <w:rsid w:val="00452EA4"/>
    <w:rsid w:val="00453374"/>
    <w:rsid w:val="00453A06"/>
    <w:rsid w:val="00453C4F"/>
    <w:rsid w:val="0045535D"/>
    <w:rsid w:val="00455746"/>
    <w:rsid w:val="00455ED7"/>
    <w:rsid w:val="00456252"/>
    <w:rsid w:val="00456315"/>
    <w:rsid w:val="00460C77"/>
    <w:rsid w:val="00463B54"/>
    <w:rsid w:val="004654EB"/>
    <w:rsid w:val="00466E90"/>
    <w:rsid w:val="0046755D"/>
    <w:rsid w:val="0046799F"/>
    <w:rsid w:val="00472F64"/>
    <w:rsid w:val="00474B3D"/>
    <w:rsid w:val="00475772"/>
    <w:rsid w:val="004817F5"/>
    <w:rsid w:val="00481EBD"/>
    <w:rsid w:val="00482B96"/>
    <w:rsid w:val="00483F2C"/>
    <w:rsid w:val="00485442"/>
    <w:rsid w:val="00486BA5"/>
    <w:rsid w:val="00487FEE"/>
    <w:rsid w:val="00490387"/>
    <w:rsid w:val="0049087A"/>
    <w:rsid w:val="00492762"/>
    <w:rsid w:val="00493AB4"/>
    <w:rsid w:val="0049437E"/>
    <w:rsid w:val="00496E45"/>
    <w:rsid w:val="00497EF6"/>
    <w:rsid w:val="00497F1A"/>
    <w:rsid w:val="004A014E"/>
    <w:rsid w:val="004A0183"/>
    <w:rsid w:val="004A12A5"/>
    <w:rsid w:val="004A526B"/>
    <w:rsid w:val="004A5596"/>
    <w:rsid w:val="004B1DA5"/>
    <w:rsid w:val="004B200F"/>
    <w:rsid w:val="004B7E52"/>
    <w:rsid w:val="004C0D51"/>
    <w:rsid w:val="004C16C7"/>
    <w:rsid w:val="004C2F5C"/>
    <w:rsid w:val="004D0DF6"/>
    <w:rsid w:val="004D3247"/>
    <w:rsid w:val="004D5724"/>
    <w:rsid w:val="004D581F"/>
    <w:rsid w:val="004D59D7"/>
    <w:rsid w:val="004D7299"/>
    <w:rsid w:val="004D762E"/>
    <w:rsid w:val="004D7B00"/>
    <w:rsid w:val="004E0FBA"/>
    <w:rsid w:val="004E1031"/>
    <w:rsid w:val="004E1EAD"/>
    <w:rsid w:val="004E25E5"/>
    <w:rsid w:val="004E4D6E"/>
    <w:rsid w:val="004F170B"/>
    <w:rsid w:val="004F1DD9"/>
    <w:rsid w:val="004F1DEB"/>
    <w:rsid w:val="004F4512"/>
    <w:rsid w:val="004F45E9"/>
    <w:rsid w:val="004F51D8"/>
    <w:rsid w:val="004F609F"/>
    <w:rsid w:val="004F7776"/>
    <w:rsid w:val="00501B63"/>
    <w:rsid w:val="005027D0"/>
    <w:rsid w:val="00504021"/>
    <w:rsid w:val="005044BB"/>
    <w:rsid w:val="00504B5F"/>
    <w:rsid w:val="005052FA"/>
    <w:rsid w:val="005072EB"/>
    <w:rsid w:val="00507AD7"/>
    <w:rsid w:val="005111CB"/>
    <w:rsid w:val="005114E2"/>
    <w:rsid w:val="005127D4"/>
    <w:rsid w:val="00515E1C"/>
    <w:rsid w:val="00516B2E"/>
    <w:rsid w:val="00516C97"/>
    <w:rsid w:val="00516CEC"/>
    <w:rsid w:val="005172B9"/>
    <w:rsid w:val="00517AC8"/>
    <w:rsid w:val="0052041B"/>
    <w:rsid w:val="005239D7"/>
    <w:rsid w:val="0052546C"/>
    <w:rsid w:val="0052560B"/>
    <w:rsid w:val="00525F8B"/>
    <w:rsid w:val="005265C7"/>
    <w:rsid w:val="0053116F"/>
    <w:rsid w:val="00531B1B"/>
    <w:rsid w:val="00532657"/>
    <w:rsid w:val="00532D6E"/>
    <w:rsid w:val="00535C4C"/>
    <w:rsid w:val="0053672E"/>
    <w:rsid w:val="00537AD5"/>
    <w:rsid w:val="00543147"/>
    <w:rsid w:val="00543289"/>
    <w:rsid w:val="0054335B"/>
    <w:rsid w:val="005438EB"/>
    <w:rsid w:val="005445EF"/>
    <w:rsid w:val="00546535"/>
    <w:rsid w:val="0054756F"/>
    <w:rsid w:val="0054771F"/>
    <w:rsid w:val="0055158F"/>
    <w:rsid w:val="00551952"/>
    <w:rsid w:val="005520E0"/>
    <w:rsid w:val="00552C5F"/>
    <w:rsid w:val="00553316"/>
    <w:rsid w:val="00554389"/>
    <w:rsid w:val="0055704A"/>
    <w:rsid w:val="00557E5C"/>
    <w:rsid w:val="00560463"/>
    <w:rsid w:val="00560B57"/>
    <w:rsid w:val="00562178"/>
    <w:rsid w:val="005625B7"/>
    <w:rsid w:val="00562620"/>
    <w:rsid w:val="00562D99"/>
    <w:rsid w:val="005634CE"/>
    <w:rsid w:val="0056378D"/>
    <w:rsid w:val="0056481F"/>
    <w:rsid w:val="00565010"/>
    <w:rsid w:val="005650EC"/>
    <w:rsid w:val="00565DD7"/>
    <w:rsid w:val="0056730A"/>
    <w:rsid w:val="005714A7"/>
    <w:rsid w:val="0057154D"/>
    <w:rsid w:val="005722AB"/>
    <w:rsid w:val="00572424"/>
    <w:rsid w:val="0057274A"/>
    <w:rsid w:val="005744C9"/>
    <w:rsid w:val="00577036"/>
    <w:rsid w:val="00580EB1"/>
    <w:rsid w:val="00583FCC"/>
    <w:rsid w:val="00584125"/>
    <w:rsid w:val="005849B6"/>
    <w:rsid w:val="005850A9"/>
    <w:rsid w:val="00590A38"/>
    <w:rsid w:val="00590BEA"/>
    <w:rsid w:val="0059128C"/>
    <w:rsid w:val="00591956"/>
    <w:rsid w:val="00591CF6"/>
    <w:rsid w:val="00591D37"/>
    <w:rsid w:val="00592B27"/>
    <w:rsid w:val="00592DD4"/>
    <w:rsid w:val="005944DE"/>
    <w:rsid w:val="0059519C"/>
    <w:rsid w:val="005963D7"/>
    <w:rsid w:val="00596DF0"/>
    <w:rsid w:val="005A03DC"/>
    <w:rsid w:val="005A134E"/>
    <w:rsid w:val="005A1695"/>
    <w:rsid w:val="005A2354"/>
    <w:rsid w:val="005A31C0"/>
    <w:rsid w:val="005A3988"/>
    <w:rsid w:val="005A48F1"/>
    <w:rsid w:val="005A4E99"/>
    <w:rsid w:val="005A51C5"/>
    <w:rsid w:val="005A6BB7"/>
    <w:rsid w:val="005A7180"/>
    <w:rsid w:val="005A7599"/>
    <w:rsid w:val="005A7E43"/>
    <w:rsid w:val="005B02A3"/>
    <w:rsid w:val="005B088C"/>
    <w:rsid w:val="005B2950"/>
    <w:rsid w:val="005B424E"/>
    <w:rsid w:val="005B51D7"/>
    <w:rsid w:val="005B5E58"/>
    <w:rsid w:val="005B6672"/>
    <w:rsid w:val="005B71B8"/>
    <w:rsid w:val="005C181C"/>
    <w:rsid w:val="005C1F77"/>
    <w:rsid w:val="005C1F7E"/>
    <w:rsid w:val="005C3D7F"/>
    <w:rsid w:val="005C5640"/>
    <w:rsid w:val="005D0133"/>
    <w:rsid w:val="005D10B4"/>
    <w:rsid w:val="005D2C8E"/>
    <w:rsid w:val="005D40B9"/>
    <w:rsid w:val="005D4DC5"/>
    <w:rsid w:val="005D4FE7"/>
    <w:rsid w:val="005D5F00"/>
    <w:rsid w:val="005E0E2E"/>
    <w:rsid w:val="005E23F8"/>
    <w:rsid w:val="005E273B"/>
    <w:rsid w:val="005E29B7"/>
    <w:rsid w:val="005E2F98"/>
    <w:rsid w:val="005E3411"/>
    <w:rsid w:val="005E4071"/>
    <w:rsid w:val="005F0920"/>
    <w:rsid w:val="005F13C5"/>
    <w:rsid w:val="005F1C98"/>
    <w:rsid w:val="005F2D3E"/>
    <w:rsid w:val="005F32CC"/>
    <w:rsid w:val="005F3968"/>
    <w:rsid w:val="005F39AF"/>
    <w:rsid w:val="005F420C"/>
    <w:rsid w:val="005F5197"/>
    <w:rsid w:val="005F6549"/>
    <w:rsid w:val="005F7707"/>
    <w:rsid w:val="005F792F"/>
    <w:rsid w:val="005F7C35"/>
    <w:rsid w:val="005F7F80"/>
    <w:rsid w:val="005F7F93"/>
    <w:rsid w:val="00602540"/>
    <w:rsid w:val="006075CC"/>
    <w:rsid w:val="00611E1B"/>
    <w:rsid w:val="006124C5"/>
    <w:rsid w:val="00613101"/>
    <w:rsid w:val="00613A56"/>
    <w:rsid w:val="0061470E"/>
    <w:rsid w:val="00615D2B"/>
    <w:rsid w:val="00617E62"/>
    <w:rsid w:val="00617F17"/>
    <w:rsid w:val="00620C10"/>
    <w:rsid w:val="006226BF"/>
    <w:rsid w:val="006229A8"/>
    <w:rsid w:val="00623EC0"/>
    <w:rsid w:val="006255BF"/>
    <w:rsid w:val="00627480"/>
    <w:rsid w:val="00627C25"/>
    <w:rsid w:val="00630C36"/>
    <w:rsid w:val="00631D4E"/>
    <w:rsid w:val="00631DEC"/>
    <w:rsid w:val="0063220A"/>
    <w:rsid w:val="00633559"/>
    <w:rsid w:val="0063367C"/>
    <w:rsid w:val="0063454C"/>
    <w:rsid w:val="00636278"/>
    <w:rsid w:val="00637D7D"/>
    <w:rsid w:val="006400A6"/>
    <w:rsid w:val="00640E5D"/>
    <w:rsid w:val="00642510"/>
    <w:rsid w:val="00642EA9"/>
    <w:rsid w:val="006438BC"/>
    <w:rsid w:val="006440C2"/>
    <w:rsid w:val="00645B38"/>
    <w:rsid w:val="00646070"/>
    <w:rsid w:val="00647121"/>
    <w:rsid w:val="00650BE5"/>
    <w:rsid w:val="006512A7"/>
    <w:rsid w:val="00651398"/>
    <w:rsid w:val="006551E7"/>
    <w:rsid w:val="00655AA7"/>
    <w:rsid w:val="00655B8A"/>
    <w:rsid w:val="00655D1A"/>
    <w:rsid w:val="00655DA3"/>
    <w:rsid w:val="00657880"/>
    <w:rsid w:val="0066141E"/>
    <w:rsid w:val="00661C78"/>
    <w:rsid w:val="00662221"/>
    <w:rsid w:val="006628B3"/>
    <w:rsid w:val="00666A38"/>
    <w:rsid w:val="00666A42"/>
    <w:rsid w:val="00667B21"/>
    <w:rsid w:val="00667E3F"/>
    <w:rsid w:val="00671A77"/>
    <w:rsid w:val="00673F89"/>
    <w:rsid w:val="00676F77"/>
    <w:rsid w:val="00683271"/>
    <w:rsid w:val="00684C23"/>
    <w:rsid w:val="00684E99"/>
    <w:rsid w:val="00684FEE"/>
    <w:rsid w:val="00685337"/>
    <w:rsid w:val="00686A63"/>
    <w:rsid w:val="006911A4"/>
    <w:rsid w:val="00693A3C"/>
    <w:rsid w:val="006976A6"/>
    <w:rsid w:val="00697F6D"/>
    <w:rsid w:val="006A0892"/>
    <w:rsid w:val="006A0B87"/>
    <w:rsid w:val="006A0CB5"/>
    <w:rsid w:val="006A0E63"/>
    <w:rsid w:val="006A1097"/>
    <w:rsid w:val="006B17F7"/>
    <w:rsid w:val="006B2BD0"/>
    <w:rsid w:val="006B4371"/>
    <w:rsid w:val="006B58E3"/>
    <w:rsid w:val="006B5CB7"/>
    <w:rsid w:val="006B7030"/>
    <w:rsid w:val="006C391A"/>
    <w:rsid w:val="006C3E89"/>
    <w:rsid w:val="006C4A2C"/>
    <w:rsid w:val="006C5FB6"/>
    <w:rsid w:val="006C6ABB"/>
    <w:rsid w:val="006C7D54"/>
    <w:rsid w:val="006D0B64"/>
    <w:rsid w:val="006D17E3"/>
    <w:rsid w:val="006D1F9C"/>
    <w:rsid w:val="006D3864"/>
    <w:rsid w:val="006D737B"/>
    <w:rsid w:val="006E1303"/>
    <w:rsid w:val="006E294E"/>
    <w:rsid w:val="006E4E45"/>
    <w:rsid w:val="006E61FC"/>
    <w:rsid w:val="006E65FC"/>
    <w:rsid w:val="006E6B26"/>
    <w:rsid w:val="006F083C"/>
    <w:rsid w:val="006F0852"/>
    <w:rsid w:val="006F4C37"/>
    <w:rsid w:val="006F5489"/>
    <w:rsid w:val="006F60B7"/>
    <w:rsid w:val="00701328"/>
    <w:rsid w:val="00702720"/>
    <w:rsid w:val="00702ED9"/>
    <w:rsid w:val="007038B3"/>
    <w:rsid w:val="00704A5E"/>
    <w:rsid w:val="00710BB6"/>
    <w:rsid w:val="007111B9"/>
    <w:rsid w:val="007115AA"/>
    <w:rsid w:val="00715A50"/>
    <w:rsid w:val="00715BC9"/>
    <w:rsid w:val="00716C77"/>
    <w:rsid w:val="00723891"/>
    <w:rsid w:val="00731D11"/>
    <w:rsid w:val="007327AF"/>
    <w:rsid w:val="007339F9"/>
    <w:rsid w:val="00737E66"/>
    <w:rsid w:val="00742C28"/>
    <w:rsid w:val="00743BCA"/>
    <w:rsid w:val="00743C2C"/>
    <w:rsid w:val="007443DC"/>
    <w:rsid w:val="007449C7"/>
    <w:rsid w:val="00745A56"/>
    <w:rsid w:val="007476CF"/>
    <w:rsid w:val="00752744"/>
    <w:rsid w:val="007534DC"/>
    <w:rsid w:val="00753C7B"/>
    <w:rsid w:val="00754D05"/>
    <w:rsid w:val="00756801"/>
    <w:rsid w:val="007601C6"/>
    <w:rsid w:val="00763135"/>
    <w:rsid w:val="007642AB"/>
    <w:rsid w:val="00764B62"/>
    <w:rsid w:val="007656FC"/>
    <w:rsid w:val="00766844"/>
    <w:rsid w:val="00766FAF"/>
    <w:rsid w:val="00767DB3"/>
    <w:rsid w:val="007718DF"/>
    <w:rsid w:val="00771CC7"/>
    <w:rsid w:val="00771E11"/>
    <w:rsid w:val="007741BA"/>
    <w:rsid w:val="007758AF"/>
    <w:rsid w:val="00777258"/>
    <w:rsid w:val="007777C2"/>
    <w:rsid w:val="00777F80"/>
    <w:rsid w:val="007810BC"/>
    <w:rsid w:val="00781D37"/>
    <w:rsid w:val="00783CA6"/>
    <w:rsid w:val="00784073"/>
    <w:rsid w:val="0078476D"/>
    <w:rsid w:val="00784B13"/>
    <w:rsid w:val="007868E5"/>
    <w:rsid w:val="007915AC"/>
    <w:rsid w:val="007922C7"/>
    <w:rsid w:val="007925D8"/>
    <w:rsid w:val="007931BE"/>
    <w:rsid w:val="00793D30"/>
    <w:rsid w:val="0079529D"/>
    <w:rsid w:val="0079539E"/>
    <w:rsid w:val="007A21E9"/>
    <w:rsid w:val="007A3C1E"/>
    <w:rsid w:val="007A72CC"/>
    <w:rsid w:val="007B17DF"/>
    <w:rsid w:val="007B4E2A"/>
    <w:rsid w:val="007B5B6B"/>
    <w:rsid w:val="007B5E22"/>
    <w:rsid w:val="007B6892"/>
    <w:rsid w:val="007B6FC7"/>
    <w:rsid w:val="007B7724"/>
    <w:rsid w:val="007C18BF"/>
    <w:rsid w:val="007C1C49"/>
    <w:rsid w:val="007C2A10"/>
    <w:rsid w:val="007C2CA3"/>
    <w:rsid w:val="007C46D2"/>
    <w:rsid w:val="007C5209"/>
    <w:rsid w:val="007D0A7F"/>
    <w:rsid w:val="007D157A"/>
    <w:rsid w:val="007D37E3"/>
    <w:rsid w:val="007D3B65"/>
    <w:rsid w:val="007D3F50"/>
    <w:rsid w:val="007D531D"/>
    <w:rsid w:val="007D53C2"/>
    <w:rsid w:val="007D59C4"/>
    <w:rsid w:val="007D7618"/>
    <w:rsid w:val="007E0CAB"/>
    <w:rsid w:val="007E2D85"/>
    <w:rsid w:val="007E4627"/>
    <w:rsid w:val="007E51E3"/>
    <w:rsid w:val="007E52CC"/>
    <w:rsid w:val="007E5CA1"/>
    <w:rsid w:val="007E649E"/>
    <w:rsid w:val="007F0511"/>
    <w:rsid w:val="007F2345"/>
    <w:rsid w:val="007F325B"/>
    <w:rsid w:val="007F391F"/>
    <w:rsid w:val="007F3BA2"/>
    <w:rsid w:val="007F4A1F"/>
    <w:rsid w:val="007F773B"/>
    <w:rsid w:val="00800ADC"/>
    <w:rsid w:val="008017EC"/>
    <w:rsid w:val="008027E7"/>
    <w:rsid w:val="008101C6"/>
    <w:rsid w:val="008126A9"/>
    <w:rsid w:val="008129B2"/>
    <w:rsid w:val="0081385F"/>
    <w:rsid w:val="00814FB5"/>
    <w:rsid w:val="008216D4"/>
    <w:rsid w:val="00822CD4"/>
    <w:rsid w:val="008236E1"/>
    <w:rsid w:val="008238B5"/>
    <w:rsid w:val="008258F4"/>
    <w:rsid w:val="0082666C"/>
    <w:rsid w:val="008272C1"/>
    <w:rsid w:val="00833881"/>
    <w:rsid w:val="0083523E"/>
    <w:rsid w:val="00840FC1"/>
    <w:rsid w:val="008410E5"/>
    <w:rsid w:val="0084139C"/>
    <w:rsid w:val="00845732"/>
    <w:rsid w:val="00845CB6"/>
    <w:rsid w:val="00847330"/>
    <w:rsid w:val="00854CA3"/>
    <w:rsid w:val="008556F9"/>
    <w:rsid w:val="00855D17"/>
    <w:rsid w:val="00857A98"/>
    <w:rsid w:val="00862F52"/>
    <w:rsid w:val="00863FA3"/>
    <w:rsid w:val="00865795"/>
    <w:rsid w:val="008666A4"/>
    <w:rsid w:val="0087058E"/>
    <w:rsid w:val="008727FA"/>
    <w:rsid w:val="008742D6"/>
    <w:rsid w:val="00874B4C"/>
    <w:rsid w:val="0087552E"/>
    <w:rsid w:val="00875854"/>
    <w:rsid w:val="00875E6C"/>
    <w:rsid w:val="00881054"/>
    <w:rsid w:val="0088129C"/>
    <w:rsid w:val="00881C53"/>
    <w:rsid w:val="00883DC8"/>
    <w:rsid w:val="00884BC3"/>
    <w:rsid w:val="00885035"/>
    <w:rsid w:val="00890BF4"/>
    <w:rsid w:val="0089214F"/>
    <w:rsid w:val="00893AF3"/>
    <w:rsid w:val="008949C8"/>
    <w:rsid w:val="00894E1A"/>
    <w:rsid w:val="00895891"/>
    <w:rsid w:val="0089720C"/>
    <w:rsid w:val="008A0193"/>
    <w:rsid w:val="008A14F7"/>
    <w:rsid w:val="008A1B50"/>
    <w:rsid w:val="008A1CE0"/>
    <w:rsid w:val="008A243F"/>
    <w:rsid w:val="008A575E"/>
    <w:rsid w:val="008A7F02"/>
    <w:rsid w:val="008B1343"/>
    <w:rsid w:val="008B1C2F"/>
    <w:rsid w:val="008B428F"/>
    <w:rsid w:val="008B454C"/>
    <w:rsid w:val="008B5C0B"/>
    <w:rsid w:val="008B6C99"/>
    <w:rsid w:val="008B74A3"/>
    <w:rsid w:val="008B7D8F"/>
    <w:rsid w:val="008C0578"/>
    <w:rsid w:val="008C15BF"/>
    <w:rsid w:val="008C1B7A"/>
    <w:rsid w:val="008C3096"/>
    <w:rsid w:val="008C38ED"/>
    <w:rsid w:val="008C3BF2"/>
    <w:rsid w:val="008C42DB"/>
    <w:rsid w:val="008C59E8"/>
    <w:rsid w:val="008C75C2"/>
    <w:rsid w:val="008D2C2A"/>
    <w:rsid w:val="008D482C"/>
    <w:rsid w:val="008D60F9"/>
    <w:rsid w:val="008D6B0C"/>
    <w:rsid w:val="008D6C65"/>
    <w:rsid w:val="008E0B70"/>
    <w:rsid w:val="008E320B"/>
    <w:rsid w:val="008E3FCB"/>
    <w:rsid w:val="008E6062"/>
    <w:rsid w:val="008E7686"/>
    <w:rsid w:val="008F409D"/>
    <w:rsid w:val="008F44F3"/>
    <w:rsid w:val="008F46D8"/>
    <w:rsid w:val="008F517E"/>
    <w:rsid w:val="008F53C2"/>
    <w:rsid w:val="008F5AE7"/>
    <w:rsid w:val="008F7CD1"/>
    <w:rsid w:val="0090116D"/>
    <w:rsid w:val="00903814"/>
    <w:rsid w:val="00903922"/>
    <w:rsid w:val="00904DB2"/>
    <w:rsid w:val="00912291"/>
    <w:rsid w:val="00913D6D"/>
    <w:rsid w:val="00913F7A"/>
    <w:rsid w:val="0091417C"/>
    <w:rsid w:val="0091611E"/>
    <w:rsid w:val="0091674F"/>
    <w:rsid w:val="00922671"/>
    <w:rsid w:val="00922D1D"/>
    <w:rsid w:val="0092476A"/>
    <w:rsid w:val="0092592B"/>
    <w:rsid w:val="00926A45"/>
    <w:rsid w:val="00926DB3"/>
    <w:rsid w:val="00926E92"/>
    <w:rsid w:val="00926F68"/>
    <w:rsid w:val="0092746C"/>
    <w:rsid w:val="009279ED"/>
    <w:rsid w:val="00927C8D"/>
    <w:rsid w:val="00930AC4"/>
    <w:rsid w:val="00931A32"/>
    <w:rsid w:val="00932FA3"/>
    <w:rsid w:val="00933611"/>
    <w:rsid w:val="00940E75"/>
    <w:rsid w:val="00940F04"/>
    <w:rsid w:val="0094228C"/>
    <w:rsid w:val="00942784"/>
    <w:rsid w:val="00943641"/>
    <w:rsid w:val="00944FA5"/>
    <w:rsid w:val="00945F52"/>
    <w:rsid w:val="0094660E"/>
    <w:rsid w:val="00950363"/>
    <w:rsid w:val="0095195E"/>
    <w:rsid w:val="00953E28"/>
    <w:rsid w:val="00953FFC"/>
    <w:rsid w:val="009543B6"/>
    <w:rsid w:val="009564DB"/>
    <w:rsid w:val="0095652D"/>
    <w:rsid w:val="009605E0"/>
    <w:rsid w:val="00964624"/>
    <w:rsid w:val="00965C59"/>
    <w:rsid w:val="00965F38"/>
    <w:rsid w:val="00966950"/>
    <w:rsid w:val="009674E8"/>
    <w:rsid w:val="0097015C"/>
    <w:rsid w:val="0097034F"/>
    <w:rsid w:val="00970522"/>
    <w:rsid w:val="009705B1"/>
    <w:rsid w:val="00971272"/>
    <w:rsid w:val="00971DEE"/>
    <w:rsid w:val="00973F44"/>
    <w:rsid w:val="00976050"/>
    <w:rsid w:val="00976C0B"/>
    <w:rsid w:val="0098155D"/>
    <w:rsid w:val="009819E4"/>
    <w:rsid w:val="00982664"/>
    <w:rsid w:val="0098391C"/>
    <w:rsid w:val="00983C23"/>
    <w:rsid w:val="00985A65"/>
    <w:rsid w:val="009873DD"/>
    <w:rsid w:val="00991EB9"/>
    <w:rsid w:val="00992019"/>
    <w:rsid w:val="009927B7"/>
    <w:rsid w:val="0099297D"/>
    <w:rsid w:val="00995356"/>
    <w:rsid w:val="0099590F"/>
    <w:rsid w:val="009974F7"/>
    <w:rsid w:val="009A3E87"/>
    <w:rsid w:val="009A45BB"/>
    <w:rsid w:val="009A5A10"/>
    <w:rsid w:val="009B01D3"/>
    <w:rsid w:val="009B0E73"/>
    <w:rsid w:val="009B1399"/>
    <w:rsid w:val="009B2924"/>
    <w:rsid w:val="009B29C5"/>
    <w:rsid w:val="009B3D35"/>
    <w:rsid w:val="009B41D4"/>
    <w:rsid w:val="009B6316"/>
    <w:rsid w:val="009B7320"/>
    <w:rsid w:val="009B7775"/>
    <w:rsid w:val="009C2D4F"/>
    <w:rsid w:val="009C3528"/>
    <w:rsid w:val="009C661A"/>
    <w:rsid w:val="009C69BC"/>
    <w:rsid w:val="009C69F3"/>
    <w:rsid w:val="009C7147"/>
    <w:rsid w:val="009C721F"/>
    <w:rsid w:val="009C7E61"/>
    <w:rsid w:val="009D451E"/>
    <w:rsid w:val="009D4819"/>
    <w:rsid w:val="009D49B8"/>
    <w:rsid w:val="009D79F2"/>
    <w:rsid w:val="009E2A14"/>
    <w:rsid w:val="009E2A71"/>
    <w:rsid w:val="009E2EC0"/>
    <w:rsid w:val="009E3D75"/>
    <w:rsid w:val="009E60D4"/>
    <w:rsid w:val="009E6949"/>
    <w:rsid w:val="009E7DFE"/>
    <w:rsid w:val="009F01D7"/>
    <w:rsid w:val="009F0A08"/>
    <w:rsid w:val="009F0EF0"/>
    <w:rsid w:val="009F1AD2"/>
    <w:rsid w:val="009F2807"/>
    <w:rsid w:val="009F38DE"/>
    <w:rsid w:val="009F42B2"/>
    <w:rsid w:val="009F56C3"/>
    <w:rsid w:val="009F5892"/>
    <w:rsid w:val="009F5EDA"/>
    <w:rsid w:val="009F5F2B"/>
    <w:rsid w:val="009F6F6D"/>
    <w:rsid w:val="009F7626"/>
    <w:rsid w:val="009F78AD"/>
    <w:rsid w:val="009F7A78"/>
    <w:rsid w:val="00A00130"/>
    <w:rsid w:val="00A013CC"/>
    <w:rsid w:val="00A0141B"/>
    <w:rsid w:val="00A01B3B"/>
    <w:rsid w:val="00A0251A"/>
    <w:rsid w:val="00A04B95"/>
    <w:rsid w:val="00A04D22"/>
    <w:rsid w:val="00A07481"/>
    <w:rsid w:val="00A1011F"/>
    <w:rsid w:val="00A125A7"/>
    <w:rsid w:val="00A1462E"/>
    <w:rsid w:val="00A1703C"/>
    <w:rsid w:val="00A2327F"/>
    <w:rsid w:val="00A2485A"/>
    <w:rsid w:val="00A267BB"/>
    <w:rsid w:val="00A32A9D"/>
    <w:rsid w:val="00A33AD7"/>
    <w:rsid w:val="00A33E5F"/>
    <w:rsid w:val="00A34E76"/>
    <w:rsid w:val="00A3507E"/>
    <w:rsid w:val="00A36DEE"/>
    <w:rsid w:val="00A41599"/>
    <w:rsid w:val="00A42410"/>
    <w:rsid w:val="00A44B62"/>
    <w:rsid w:val="00A4526A"/>
    <w:rsid w:val="00A45FCC"/>
    <w:rsid w:val="00A4613A"/>
    <w:rsid w:val="00A46B0D"/>
    <w:rsid w:val="00A4700F"/>
    <w:rsid w:val="00A5021C"/>
    <w:rsid w:val="00A50598"/>
    <w:rsid w:val="00A50936"/>
    <w:rsid w:val="00A529FF"/>
    <w:rsid w:val="00A535A2"/>
    <w:rsid w:val="00A53EE8"/>
    <w:rsid w:val="00A544B8"/>
    <w:rsid w:val="00A60CA8"/>
    <w:rsid w:val="00A6192C"/>
    <w:rsid w:val="00A6263B"/>
    <w:rsid w:val="00A65A76"/>
    <w:rsid w:val="00A66C8B"/>
    <w:rsid w:val="00A7020D"/>
    <w:rsid w:val="00A722E4"/>
    <w:rsid w:val="00A736D9"/>
    <w:rsid w:val="00A73BEF"/>
    <w:rsid w:val="00A778E9"/>
    <w:rsid w:val="00A7792E"/>
    <w:rsid w:val="00A779BC"/>
    <w:rsid w:val="00A8100B"/>
    <w:rsid w:val="00A82AFF"/>
    <w:rsid w:val="00A82E1B"/>
    <w:rsid w:val="00A8367E"/>
    <w:rsid w:val="00A839C0"/>
    <w:rsid w:val="00A83AA2"/>
    <w:rsid w:val="00A84494"/>
    <w:rsid w:val="00A850A8"/>
    <w:rsid w:val="00A87BCF"/>
    <w:rsid w:val="00A91015"/>
    <w:rsid w:val="00A91171"/>
    <w:rsid w:val="00A9154A"/>
    <w:rsid w:val="00A94712"/>
    <w:rsid w:val="00A97595"/>
    <w:rsid w:val="00AA2C77"/>
    <w:rsid w:val="00AA3468"/>
    <w:rsid w:val="00AA4533"/>
    <w:rsid w:val="00AA6E57"/>
    <w:rsid w:val="00AB0AEF"/>
    <w:rsid w:val="00AB0DD7"/>
    <w:rsid w:val="00AB2CB4"/>
    <w:rsid w:val="00AB3C41"/>
    <w:rsid w:val="00AB4D01"/>
    <w:rsid w:val="00AB56C9"/>
    <w:rsid w:val="00AB618D"/>
    <w:rsid w:val="00AB62DF"/>
    <w:rsid w:val="00AB6682"/>
    <w:rsid w:val="00AB70FB"/>
    <w:rsid w:val="00AC0455"/>
    <w:rsid w:val="00AC2F86"/>
    <w:rsid w:val="00AC5538"/>
    <w:rsid w:val="00AC69DA"/>
    <w:rsid w:val="00AC6E60"/>
    <w:rsid w:val="00AC797C"/>
    <w:rsid w:val="00AD05CF"/>
    <w:rsid w:val="00AD0FA0"/>
    <w:rsid w:val="00AD2E43"/>
    <w:rsid w:val="00AD753A"/>
    <w:rsid w:val="00AD7C47"/>
    <w:rsid w:val="00AD7F75"/>
    <w:rsid w:val="00AE0877"/>
    <w:rsid w:val="00AE12E0"/>
    <w:rsid w:val="00AE2215"/>
    <w:rsid w:val="00AE2509"/>
    <w:rsid w:val="00AE4B03"/>
    <w:rsid w:val="00AE630A"/>
    <w:rsid w:val="00AF08EF"/>
    <w:rsid w:val="00AF2860"/>
    <w:rsid w:val="00AF4E09"/>
    <w:rsid w:val="00B00E9E"/>
    <w:rsid w:val="00B0351A"/>
    <w:rsid w:val="00B03F05"/>
    <w:rsid w:val="00B03FB3"/>
    <w:rsid w:val="00B0612F"/>
    <w:rsid w:val="00B077A3"/>
    <w:rsid w:val="00B1384C"/>
    <w:rsid w:val="00B13E08"/>
    <w:rsid w:val="00B16A83"/>
    <w:rsid w:val="00B173BD"/>
    <w:rsid w:val="00B17D7A"/>
    <w:rsid w:val="00B2002D"/>
    <w:rsid w:val="00B20459"/>
    <w:rsid w:val="00B22CE8"/>
    <w:rsid w:val="00B2316B"/>
    <w:rsid w:val="00B24E65"/>
    <w:rsid w:val="00B24EE3"/>
    <w:rsid w:val="00B263C9"/>
    <w:rsid w:val="00B26959"/>
    <w:rsid w:val="00B279F9"/>
    <w:rsid w:val="00B313CD"/>
    <w:rsid w:val="00B34D78"/>
    <w:rsid w:val="00B3563C"/>
    <w:rsid w:val="00B358B5"/>
    <w:rsid w:val="00B36358"/>
    <w:rsid w:val="00B36A8E"/>
    <w:rsid w:val="00B40E03"/>
    <w:rsid w:val="00B43561"/>
    <w:rsid w:val="00B439C2"/>
    <w:rsid w:val="00B43E59"/>
    <w:rsid w:val="00B47AAE"/>
    <w:rsid w:val="00B47BE4"/>
    <w:rsid w:val="00B51213"/>
    <w:rsid w:val="00B51B22"/>
    <w:rsid w:val="00B52E23"/>
    <w:rsid w:val="00B5594F"/>
    <w:rsid w:val="00B574B8"/>
    <w:rsid w:val="00B57FAF"/>
    <w:rsid w:val="00B60B5E"/>
    <w:rsid w:val="00B619E0"/>
    <w:rsid w:val="00B61BAC"/>
    <w:rsid w:val="00B61F9C"/>
    <w:rsid w:val="00B66B6E"/>
    <w:rsid w:val="00B672C3"/>
    <w:rsid w:val="00B67914"/>
    <w:rsid w:val="00B70DF5"/>
    <w:rsid w:val="00B712ED"/>
    <w:rsid w:val="00B71A97"/>
    <w:rsid w:val="00B71FA6"/>
    <w:rsid w:val="00B74C54"/>
    <w:rsid w:val="00B75415"/>
    <w:rsid w:val="00B75515"/>
    <w:rsid w:val="00B77D70"/>
    <w:rsid w:val="00B8021D"/>
    <w:rsid w:val="00B809A7"/>
    <w:rsid w:val="00B80FB6"/>
    <w:rsid w:val="00B81EB2"/>
    <w:rsid w:val="00B824DE"/>
    <w:rsid w:val="00B842D0"/>
    <w:rsid w:val="00B90DB1"/>
    <w:rsid w:val="00B915AE"/>
    <w:rsid w:val="00B9394C"/>
    <w:rsid w:val="00B93A80"/>
    <w:rsid w:val="00B93DC3"/>
    <w:rsid w:val="00BA00E9"/>
    <w:rsid w:val="00BA0C5C"/>
    <w:rsid w:val="00BA1D21"/>
    <w:rsid w:val="00BA222D"/>
    <w:rsid w:val="00BA27D9"/>
    <w:rsid w:val="00BA29BC"/>
    <w:rsid w:val="00BA3676"/>
    <w:rsid w:val="00BA69FF"/>
    <w:rsid w:val="00BA6AD1"/>
    <w:rsid w:val="00BB0847"/>
    <w:rsid w:val="00BB1ECC"/>
    <w:rsid w:val="00BB6A3B"/>
    <w:rsid w:val="00BB7A16"/>
    <w:rsid w:val="00BB7FB5"/>
    <w:rsid w:val="00BC1E2A"/>
    <w:rsid w:val="00BC4992"/>
    <w:rsid w:val="00BC4DD1"/>
    <w:rsid w:val="00BC57B2"/>
    <w:rsid w:val="00BC59DB"/>
    <w:rsid w:val="00BC6A5A"/>
    <w:rsid w:val="00BC79CD"/>
    <w:rsid w:val="00BD04DC"/>
    <w:rsid w:val="00BD2488"/>
    <w:rsid w:val="00BD328A"/>
    <w:rsid w:val="00BD3EFD"/>
    <w:rsid w:val="00BD404E"/>
    <w:rsid w:val="00BE08CE"/>
    <w:rsid w:val="00BE327F"/>
    <w:rsid w:val="00BE42F1"/>
    <w:rsid w:val="00BE717C"/>
    <w:rsid w:val="00BE7358"/>
    <w:rsid w:val="00BF436B"/>
    <w:rsid w:val="00BF4536"/>
    <w:rsid w:val="00BF48CE"/>
    <w:rsid w:val="00C05114"/>
    <w:rsid w:val="00C062D9"/>
    <w:rsid w:val="00C066C9"/>
    <w:rsid w:val="00C06DC4"/>
    <w:rsid w:val="00C07427"/>
    <w:rsid w:val="00C07BA3"/>
    <w:rsid w:val="00C07D41"/>
    <w:rsid w:val="00C07DC4"/>
    <w:rsid w:val="00C1101F"/>
    <w:rsid w:val="00C13591"/>
    <w:rsid w:val="00C15BDC"/>
    <w:rsid w:val="00C16A81"/>
    <w:rsid w:val="00C16FD7"/>
    <w:rsid w:val="00C17C44"/>
    <w:rsid w:val="00C20500"/>
    <w:rsid w:val="00C214A5"/>
    <w:rsid w:val="00C22920"/>
    <w:rsid w:val="00C23AEC"/>
    <w:rsid w:val="00C241D2"/>
    <w:rsid w:val="00C2494A"/>
    <w:rsid w:val="00C24AA1"/>
    <w:rsid w:val="00C313CA"/>
    <w:rsid w:val="00C32467"/>
    <w:rsid w:val="00C326B3"/>
    <w:rsid w:val="00C328FB"/>
    <w:rsid w:val="00C3618C"/>
    <w:rsid w:val="00C413B2"/>
    <w:rsid w:val="00C4215B"/>
    <w:rsid w:val="00C42308"/>
    <w:rsid w:val="00C42F96"/>
    <w:rsid w:val="00C446F9"/>
    <w:rsid w:val="00C4660E"/>
    <w:rsid w:val="00C478B6"/>
    <w:rsid w:val="00C50700"/>
    <w:rsid w:val="00C51EA8"/>
    <w:rsid w:val="00C53BAB"/>
    <w:rsid w:val="00C54085"/>
    <w:rsid w:val="00C55832"/>
    <w:rsid w:val="00C61C4A"/>
    <w:rsid w:val="00C6211C"/>
    <w:rsid w:val="00C627C7"/>
    <w:rsid w:val="00C62B39"/>
    <w:rsid w:val="00C6427D"/>
    <w:rsid w:val="00C650C3"/>
    <w:rsid w:val="00C65F53"/>
    <w:rsid w:val="00C7086C"/>
    <w:rsid w:val="00C710F0"/>
    <w:rsid w:val="00C712C1"/>
    <w:rsid w:val="00C71570"/>
    <w:rsid w:val="00C72BB5"/>
    <w:rsid w:val="00C730AC"/>
    <w:rsid w:val="00C74525"/>
    <w:rsid w:val="00C75108"/>
    <w:rsid w:val="00C75BFE"/>
    <w:rsid w:val="00C76ABC"/>
    <w:rsid w:val="00C77978"/>
    <w:rsid w:val="00C8331C"/>
    <w:rsid w:val="00C84E98"/>
    <w:rsid w:val="00C91453"/>
    <w:rsid w:val="00C914BC"/>
    <w:rsid w:val="00C91F50"/>
    <w:rsid w:val="00C92430"/>
    <w:rsid w:val="00C95F6E"/>
    <w:rsid w:val="00C96793"/>
    <w:rsid w:val="00C978B4"/>
    <w:rsid w:val="00CA00B3"/>
    <w:rsid w:val="00CA02A6"/>
    <w:rsid w:val="00CA05C8"/>
    <w:rsid w:val="00CA4DFB"/>
    <w:rsid w:val="00CA7A2C"/>
    <w:rsid w:val="00CA7F4B"/>
    <w:rsid w:val="00CA7FD8"/>
    <w:rsid w:val="00CB2261"/>
    <w:rsid w:val="00CB2879"/>
    <w:rsid w:val="00CB2C33"/>
    <w:rsid w:val="00CB5750"/>
    <w:rsid w:val="00CB584D"/>
    <w:rsid w:val="00CB5D59"/>
    <w:rsid w:val="00CB7668"/>
    <w:rsid w:val="00CC0519"/>
    <w:rsid w:val="00CC20CD"/>
    <w:rsid w:val="00CC2824"/>
    <w:rsid w:val="00CC5EDA"/>
    <w:rsid w:val="00CC7159"/>
    <w:rsid w:val="00CC7545"/>
    <w:rsid w:val="00CD20E8"/>
    <w:rsid w:val="00CD20ED"/>
    <w:rsid w:val="00CD2722"/>
    <w:rsid w:val="00CD6261"/>
    <w:rsid w:val="00CE004C"/>
    <w:rsid w:val="00CE0E37"/>
    <w:rsid w:val="00CE2A8E"/>
    <w:rsid w:val="00CE37C6"/>
    <w:rsid w:val="00CE491F"/>
    <w:rsid w:val="00CE500F"/>
    <w:rsid w:val="00CE6306"/>
    <w:rsid w:val="00CE7CCB"/>
    <w:rsid w:val="00CE7DFC"/>
    <w:rsid w:val="00CF0628"/>
    <w:rsid w:val="00CF062C"/>
    <w:rsid w:val="00CF09F9"/>
    <w:rsid w:val="00CF106B"/>
    <w:rsid w:val="00CF2EFF"/>
    <w:rsid w:val="00CF417F"/>
    <w:rsid w:val="00CF5F79"/>
    <w:rsid w:val="00CF5F91"/>
    <w:rsid w:val="00CF63CD"/>
    <w:rsid w:val="00CF65EF"/>
    <w:rsid w:val="00CF6CD4"/>
    <w:rsid w:val="00CF7AA8"/>
    <w:rsid w:val="00D004AF"/>
    <w:rsid w:val="00D00650"/>
    <w:rsid w:val="00D0170B"/>
    <w:rsid w:val="00D04158"/>
    <w:rsid w:val="00D04D34"/>
    <w:rsid w:val="00D0643B"/>
    <w:rsid w:val="00D068EE"/>
    <w:rsid w:val="00D07159"/>
    <w:rsid w:val="00D07F6C"/>
    <w:rsid w:val="00D07FD3"/>
    <w:rsid w:val="00D13761"/>
    <w:rsid w:val="00D13815"/>
    <w:rsid w:val="00D14758"/>
    <w:rsid w:val="00D1499E"/>
    <w:rsid w:val="00D15222"/>
    <w:rsid w:val="00D15D08"/>
    <w:rsid w:val="00D20F1B"/>
    <w:rsid w:val="00D21B01"/>
    <w:rsid w:val="00D23A5C"/>
    <w:rsid w:val="00D26211"/>
    <w:rsid w:val="00D26747"/>
    <w:rsid w:val="00D32A6C"/>
    <w:rsid w:val="00D32CE7"/>
    <w:rsid w:val="00D3513C"/>
    <w:rsid w:val="00D352AB"/>
    <w:rsid w:val="00D35945"/>
    <w:rsid w:val="00D3660A"/>
    <w:rsid w:val="00D4030B"/>
    <w:rsid w:val="00D40389"/>
    <w:rsid w:val="00D40C78"/>
    <w:rsid w:val="00D42836"/>
    <w:rsid w:val="00D42E4C"/>
    <w:rsid w:val="00D4356B"/>
    <w:rsid w:val="00D510CC"/>
    <w:rsid w:val="00D5174A"/>
    <w:rsid w:val="00D51CD3"/>
    <w:rsid w:val="00D5785A"/>
    <w:rsid w:val="00D61D11"/>
    <w:rsid w:val="00D6213C"/>
    <w:rsid w:val="00D62A65"/>
    <w:rsid w:val="00D62AF8"/>
    <w:rsid w:val="00D64E0B"/>
    <w:rsid w:val="00D6502C"/>
    <w:rsid w:val="00D730FF"/>
    <w:rsid w:val="00D741F6"/>
    <w:rsid w:val="00D745DD"/>
    <w:rsid w:val="00D7666D"/>
    <w:rsid w:val="00D813E7"/>
    <w:rsid w:val="00D820DB"/>
    <w:rsid w:val="00D83466"/>
    <w:rsid w:val="00D87FA8"/>
    <w:rsid w:val="00D91395"/>
    <w:rsid w:val="00D93577"/>
    <w:rsid w:val="00D9420A"/>
    <w:rsid w:val="00DA064E"/>
    <w:rsid w:val="00DA099E"/>
    <w:rsid w:val="00DA36E7"/>
    <w:rsid w:val="00DA3719"/>
    <w:rsid w:val="00DA385A"/>
    <w:rsid w:val="00DA401F"/>
    <w:rsid w:val="00DA46B1"/>
    <w:rsid w:val="00DA4D62"/>
    <w:rsid w:val="00DA6534"/>
    <w:rsid w:val="00DA72F4"/>
    <w:rsid w:val="00DA7CDE"/>
    <w:rsid w:val="00DB497D"/>
    <w:rsid w:val="00DB5023"/>
    <w:rsid w:val="00DB69B4"/>
    <w:rsid w:val="00DB7053"/>
    <w:rsid w:val="00DC1CFF"/>
    <w:rsid w:val="00DC4619"/>
    <w:rsid w:val="00DC4AFA"/>
    <w:rsid w:val="00DC6FD6"/>
    <w:rsid w:val="00DC7BF4"/>
    <w:rsid w:val="00DD13A1"/>
    <w:rsid w:val="00DD21C1"/>
    <w:rsid w:val="00DD21F7"/>
    <w:rsid w:val="00DD2F5F"/>
    <w:rsid w:val="00DD5319"/>
    <w:rsid w:val="00DD60FB"/>
    <w:rsid w:val="00DD7915"/>
    <w:rsid w:val="00DD7D1D"/>
    <w:rsid w:val="00DE1D86"/>
    <w:rsid w:val="00DE2FF2"/>
    <w:rsid w:val="00DE48CE"/>
    <w:rsid w:val="00DE4F7C"/>
    <w:rsid w:val="00DF1733"/>
    <w:rsid w:val="00DF2239"/>
    <w:rsid w:val="00DF2418"/>
    <w:rsid w:val="00DF3496"/>
    <w:rsid w:val="00DF35BE"/>
    <w:rsid w:val="00DF3DF5"/>
    <w:rsid w:val="00DF5600"/>
    <w:rsid w:val="00DF6CAD"/>
    <w:rsid w:val="00DF79A6"/>
    <w:rsid w:val="00E0008B"/>
    <w:rsid w:val="00E040E8"/>
    <w:rsid w:val="00E0528F"/>
    <w:rsid w:val="00E0641C"/>
    <w:rsid w:val="00E06B8A"/>
    <w:rsid w:val="00E07139"/>
    <w:rsid w:val="00E07AD7"/>
    <w:rsid w:val="00E12395"/>
    <w:rsid w:val="00E12D10"/>
    <w:rsid w:val="00E141FD"/>
    <w:rsid w:val="00E15B16"/>
    <w:rsid w:val="00E1722B"/>
    <w:rsid w:val="00E173B2"/>
    <w:rsid w:val="00E2044F"/>
    <w:rsid w:val="00E23ECA"/>
    <w:rsid w:val="00E269CA"/>
    <w:rsid w:val="00E32A90"/>
    <w:rsid w:val="00E32FC3"/>
    <w:rsid w:val="00E33530"/>
    <w:rsid w:val="00E33818"/>
    <w:rsid w:val="00E352FE"/>
    <w:rsid w:val="00E35C5E"/>
    <w:rsid w:val="00E3699D"/>
    <w:rsid w:val="00E36B27"/>
    <w:rsid w:val="00E36E6F"/>
    <w:rsid w:val="00E37E94"/>
    <w:rsid w:val="00E40915"/>
    <w:rsid w:val="00E40B4A"/>
    <w:rsid w:val="00E41572"/>
    <w:rsid w:val="00E41746"/>
    <w:rsid w:val="00E44078"/>
    <w:rsid w:val="00E51248"/>
    <w:rsid w:val="00E516F3"/>
    <w:rsid w:val="00E521C9"/>
    <w:rsid w:val="00E5336D"/>
    <w:rsid w:val="00E5390B"/>
    <w:rsid w:val="00E54B89"/>
    <w:rsid w:val="00E55552"/>
    <w:rsid w:val="00E57048"/>
    <w:rsid w:val="00E61476"/>
    <w:rsid w:val="00E61F4C"/>
    <w:rsid w:val="00E62293"/>
    <w:rsid w:val="00E6280C"/>
    <w:rsid w:val="00E63F6D"/>
    <w:rsid w:val="00E64E39"/>
    <w:rsid w:val="00E65213"/>
    <w:rsid w:val="00E6685E"/>
    <w:rsid w:val="00E66DF1"/>
    <w:rsid w:val="00E70AAF"/>
    <w:rsid w:val="00E72835"/>
    <w:rsid w:val="00E73FE3"/>
    <w:rsid w:val="00E744F9"/>
    <w:rsid w:val="00E7521D"/>
    <w:rsid w:val="00E77B58"/>
    <w:rsid w:val="00E80233"/>
    <w:rsid w:val="00E80E7F"/>
    <w:rsid w:val="00E8104E"/>
    <w:rsid w:val="00E8170D"/>
    <w:rsid w:val="00E82BC5"/>
    <w:rsid w:val="00E82FCB"/>
    <w:rsid w:val="00E85C4D"/>
    <w:rsid w:val="00E87A19"/>
    <w:rsid w:val="00E90D78"/>
    <w:rsid w:val="00E91D49"/>
    <w:rsid w:val="00E9205C"/>
    <w:rsid w:val="00E934D4"/>
    <w:rsid w:val="00E9423E"/>
    <w:rsid w:val="00E94F80"/>
    <w:rsid w:val="00E95416"/>
    <w:rsid w:val="00E95A47"/>
    <w:rsid w:val="00E96849"/>
    <w:rsid w:val="00E97B77"/>
    <w:rsid w:val="00EA0D2B"/>
    <w:rsid w:val="00EA2357"/>
    <w:rsid w:val="00EA2DDD"/>
    <w:rsid w:val="00EA4EE9"/>
    <w:rsid w:val="00EA641D"/>
    <w:rsid w:val="00EB103A"/>
    <w:rsid w:val="00EB2D6E"/>
    <w:rsid w:val="00EB4DDB"/>
    <w:rsid w:val="00EB741A"/>
    <w:rsid w:val="00EB7E5D"/>
    <w:rsid w:val="00EC1856"/>
    <w:rsid w:val="00EC3708"/>
    <w:rsid w:val="00EC4644"/>
    <w:rsid w:val="00EC6C95"/>
    <w:rsid w:val="00EC6ED5"/>
    <w:rsid w:val="00ED1008"/>
    <w:rsid w:val="00ED20B1"/>
    <w:rsid w:val="00ED3F1B"/>
    <w:rsid w:val="00ED4C3F"/>
    <w:rsid w:val="00ED6531"/>
    <w:rsid w:val="00ED7680"/>
    <w:rsid w:val="00EE0693"/>
    <w:rsid w:val="00EE101C"/>
    <w:rsid w:val="00EE203A"/>
    <w:rsid w:val="00EE20DD"/>
    <w:rsid w:val="00EE22ED"/>
    <w:rsid w:val="00EE25F1"/>
    <w:rsid w:val="00EE29EC"/>
    <w:rsid w:val="00EE2E04"/>
    <w:rsid w:val="00EE385C"/>
    <w:rsid w:val="00EE416F"/>
    <w:rsid w:val="00EE4379"/>
    <w:rsid w:val="00EE5E06"/>
    <w:rsid w:val="00EE5E6F"/>
    <w:rsid w:val="00EF0699"/>
    <w:rsid w:val="00EF10A0"/>
    <w:rsid w:val="00EF1EBE"/>
    <w:rsid w:val="00EF4ABF"/>
    <w:rsid w:val="00EF4BC6"/>
    <w:rsid w:val="00EF5A2E"/>
    <w:rsid w:val="00EF6FEA"/>
    <w:rsid w:val="00EF7BBD"/>
    <w:rsid w:val="00F01CF7"/>
    <w:rsid w:val="00F04BFF"/>
    <w:rsid w:val="00F04F8C"/>
    <w:rsid w:val="00F05173"/>
    <w:rsid w:val="00F06964"/>
    <w:rsid w:val="00F0742B"/>
    <w:rsid w:val="00F079ED"/>
    <w:rsid w:val="00F105D8"/>
    <w:rsid w:val="00F10AFF"/>
    <w:rsid w:val="00F10FD6"/>
    <w:rsid w:val="00F116F5"/>
    <w:rsid w:val="00F1270C"/>
    <w:rsid w:val="00F13E69"/>
    <w:rsid w:val="00F1651C"/>
    <w:rsid w:val="00F20BEA"/>
    <w:rsid w:val="00F266DA"/>
    <w:rsid w:val="00F27267"/>
    <w:rsid w:val="00F30239"/>
    <w:rsid w:val="00F30F6F"/>
    <w:rsid w:val="00F312B6"/>
    <w:rsid w:val="00F3181C"/>
    <w:rsid w:val="00F34CFD"/>
    <w:rsid w:val="00F35313"/>
    <w:rsid w:val="00F3539C"/>
    <w:rsid w:val="00F3547C"/>
    <w:rsid w:val="00F35D84"/>
    <w:rsid w:val="00F36A7B"/>
    <w:rsid w:val="00F37E14"/>
    <w:rsid w:val="00F417E5"/>
    <w:rsid w:val="00F41941"/>
    <w:rsid w:val="00F42768"/>
    <w:rsid w:val="00F42C23"/>
    <w:rsid w:val="00F43F53"/>
    <w:rsid w:val="00F44148"/>
    <w:rsid w:val="00F44706"/>
    <w:rsid w:val="00F44ABB"/>
    <w:rsid w:val="00F50E93"/>
    <w:rsid w:val="00F52762"/>
    <w:rsid w:val="00F53513"/>
    <w:rsid w:val="00F540D9"/>
    <w:rsid w:val="00F544D5"/>
    <w:rsid w:val="00F55289"/>
    <w:rsid w:val="00F56AC3"/>
    <w:rsid w:val="00F60D88"/>
    <w:rsid w:val="00F62A4B"/>
    <w:rsid w:val="00F6475B"/>
    <w:rsid w:val="00F6560B"/>
    <w:rsid w:val="00F66E23"/>
    <w:rsid w:val="00F73C79"/>
    <w:rsid w:val="00F76382"/>
    <w:rsid w:val="00F773B6"/>
    <w:rsid w:val="00F8099E"/>
    <w:rsid w:val="00F8118F"/>
    <w:rsid w:val="00F8265C"/>
    <w:rsid w:val="00F8329D"/>
    <w:rsid w:val="00F8637E"/>
    <w:rsid w:val="00F866E3"/>
    <w:rsid w:val="00F86CB9"/>
    <w:rsid w:val="00F87558"/>
    <w:rsid w:val="00F90DD4"/>
    <w:rsid w:val="00F927AF"/>
    <w:rsid w:val="00F92947"/>
    <w:rsid w:val="00F94684"/>
    <w:rsid w:val="00F95682"/>
    <w:rsid w:val="00F95AC7"/>
    <w:rsid w:val="00F96A21"/>
    <w:rsid w:val="00F97FC5"/>
    <w:rsid w:val="00FA1F32"/>
    <w:rsid w:val="00FA2B24"/>
    <w:rsid w:val="00FA5452"/>
    <w:rsid w:val="00FA5A18"/>
    <w:rsid w:val="00FA5CF0"/>
    <w:rsid w:val="00FA7CF5"/>
    <w:rsid w:val="00FB03EF"/>
    <w:rsid w:val="00FB0E5A"/>
    <w:rsid w:val="00FB14DE"/>
    <w:rsid w:val="00FB3ADF"/>
    <w:rsid w:val="00FB4133"/>
    <w:rsid w:val="00FB5EEF"/>
    <w:rsid w:val="00FB69E3"/>
    <w:rsid w:val="00FB6DC3"/>
    <w:rsid w:val="00FB743A"/>
    <w:rsid w:val="00FC0894"/>
    <w:rsid w:val="00FC1943"/>
    <w:rsid w:val="00FC7EE3"/>
    <w:rsid w:val="00FD27BF"/>
    <w:rsid w:val="00FD3087"/>
    <w:rsid w:val="00FD34EE"/>
    <w:rsid w:val="00FD582C"/>
    <w:rsid w:val="00FE187E"/>
    <w:rsid w:val="00FE21E8"/>
    <w:rsid w:val="00FE2C4E"/>
    <w:rsid w:val="00FF0486"/>
    <w:rsid w:val="00FF1574"/>
    <w:rsid w:val="00FF1F5C"/>
    <w:rsid w:val="00FF21D4"/>
    <w:rsid w:val="00FF525D"/>
    <w:rsid w:val="00FF57B3"/>
    <w:rsid w:val="00FF7088"/>
  </w:rsids>
  <m:mathPr>
    <m:mathFont m:val="Cambria Math"/>
    <m:brkBin m:val="before"/>
    <m:brkBinSub m:val="--"/>
    <m:smallFrac/>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BE0B66"/>
  <w15:docId w15:val="{79100063-35DC-45C8-B650-77FC66276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A45BB"/>
    <w:pPr>
      <w:bidi/>
      <w:spacing w:after="200" w:line="276" w:lineRule="auto"/>
    </w:pPr>
    <w:rPr>
      <w:rFonts w:ascii="Calibri" w:hAnsi="Calibri" w:cs="Arial"/>
      <w:sz w:val="22"/>
      <w:szCs w:val="22"/>
      <w:lang w:val="en-US" w:eastAsia="en-US" w:bidi="he-IL"/>
    </w:rPr>
  </w:style>
  <w:style w:type="paragraph" w:styleId="Heading1">
    <w:name w:val="heading 1"/>
    <w:basedOn w:val="Normal"/>
    <w:next w:val="Normal"/>
    <w:link w:val="Heading1Char"/>
    <w:uiPriority w:val="9"/>
    <w:qFormat/>
    <w:rsid w:val="00DA401F"/>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
    <w:semiHidden/>
    <w:unhideWhenUsed/>
    <w:qFormat/>
    <w:rsid w:val="00D32CE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943641"/>
    <w:pPr>
      <w:bidi w:val="0"/>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next w:val="Normal"/>
    <w:link w:val="Heading4Char"/>
    <w:uiPriority w:val="9"/>
    <w:qFormat/>
    <w:rsid w:val="00AC0455"/>
    <w:pPr>
      <w:keepNext/>
      <w:spacing w:before="240" w:after="60"/>
      <w:outlineLvl w:val="3"/>
    </w:pPr>
    <w:rPr>
      <w:rFonts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BE42F1"/>
    <w:pPr>
      <w:spacing w:after="120" w:line="240" w:lineRule="auto"/>
    </w:pPr>
    <w:rPr>
      <w:rFonts w:ascii="Times New Roman" w:hAnsi="Times New Roman" w:cs="Times New Roman"/>
      <w:sz w:val="24"/>
      <w:szCs w:val="24"/>
    </w:rPr>
  </w:style>
  <w:style w:type="character" w:customStyle="1" w:styleId="BodyTextChar">
    <w:name w:val="Body Text Char"/>
    <w:link w:val="BodyText"/>
    <w:uiPriority w:val="99"/>
    <w:rsid w:val="00BE42F1"/>
    <w:rPr>
      <w:sz w:val="24"/>
      <w:szCs w:val="24"/>
    </w:rPr>
  </w:style>
  <w:style w:type="paragraph" w:styleId="EndnoteText">
    <w:name w:val="endnote text"/>
    <w:basedOn w:val="Normal"/>
    <w:link w:val="EndnoteTextChar"/>
    <w:uiPriority w:val="99"/>
    <w:semiHidden/>
    <w:unhideWhenUsed/>
    <w:rsid w:val="00BE42F1"/>
    <w:pPr>
      <w:spacing w:after="0" w:line="240" w:lineRule="auto"/>
    </w:pPr>
    <w:rPr>
      <w:rFonts w:cs="Times New Roman"/>
      <w:sz w:val="20"/>
      <w:szCs w:val="20"/>
    </w:rPr>
  </w:style>
  <w:style w:type="character" w:customStyle="1" w:styleId="EndnoteTextChar">
    <w:name w:val="Endnote Text Char"/>
    <w:link w:val="EndnoteText"/>
    <w:uiPriority w:val="99"/>
    <w:semiHidden/>
    <w:rsid w:val="00BE42F1"/>
    <w:rPr>
      <w:rFonts w:ascii="Calibri" w:hAnsi="Calibri"/>
    </w:rPr>
  </w:style>
  <w:style w:type="character" w:styleId="EndnoteReference">
    <w:name w:val="endnote reference"/>
    <w:uiPriority w:val="99"/>
    <w:semiHidden/>
    <w:unhideWhenUsed/>
    <w:rsid w:val="00BE42F1"/>
    <w:rPr>
      <w:vertAlign w:val="superscript"/>
    </w:rPr>
  </w:style>
  <w:style w:type="paragraph" w:styleId="Header">
    <w:name w:val="header"/>
    <w:basedOn w:val="Normal"/>
    <w:link w:val="HeaderChar"/>
    <w:uiPriority w:val="99"/>
    <w:unhideWhenUsed/>
    <w:rsid w:val="00CF5F79"/>
    <w:pPr>
      <w:tabs>
        <w:tab w:val="center" w:pos="4153"/>
        <w:tab w:val="right" w:pos="8306"/>
      </w:tabs>
    </w:pPr>
    <w:rPr>
      <w:rFonts w:cs="Times New Roman"/>
    </w:rPr>
  </w:style>
  <w:style w:type="character" w:customStyle="1" w:styleId="HeaderChar">
    <w:name w:val="Header Char"/>
    <w:link w:val="Header"/>
    <w:uiPriority w:val="99"/>
    <w:rsid w:val="00CF5F79"/>
    <w:rPr>
      <w:rFonts w:ascii="Calibri" w:hAnsi="Calibri" w:cs="Arial"/>
      <w:sz w:val="22"/>
      <w:szCs w:val="22"/>
    </w:rPr>
  </w:style>
  <w:style w:type="paragraph" w:styleId="Footer">
    <w:name w:val="footer"/>
    <w:basedOn w:val="Normal"/>
    <w:link w:val="FooterChar"/>
    <w:uiPriority w:val="99"/>
    <w:unhideWhenUsed/>
    <w:rsid w:val="00CF5F79"/>
    <w:pPr>
      <w:tabs>
        <w:tab w:val="center" w:pos="4153"/>
        <w:tab w:val="right" w:pos="8306"/>
      </w:tabs>
    </w:pPr>
    <w:rPr>
      <w:rFonts w:cs="Times New Roman"/>
    </w:rPr>
  </w:style>
  <w:style w:type="character" w:customStyle="1" w:styleId="FooterChar">
    <w:name w:val="Footer Char"/>
    <w:link w:val="Footer"/>
    <w:uiPriority w:val="99"/>
    <w:rsid w:val="00CF5F79"/>
    <w:rPr>
      <w:rFonts w:ascii="Calibri" w:hAnsi="Calibri" w:cs="Arial"/>
      <w:sz w:val="22"/>
      <w:szCs w:val="22"/>
    </w:rPr>
  </w:style>
  <w:style w:type="paragraph" w:customStyle="1" w:styleId="HNormal">
    <w:name w:val="HNormal"/>
    <w:rsid w:val="009C661A"/>
    <w:pPr>
      <w:bidi/>
      <w:spacing w:after="120"/>
      <w:jc w:val="both"/>
    </w:pPr>
    <w:rPr>
      <w:rFonts w:cs="David"/>
      <w:noProof/>
      <w:szCs w:val="24"/>
      <w:lang w:val="en-US" w:eastAsia="he-IL" w:bidi="he-IL"/>
    </w:rPr>
  </w:style>
  <w:style w:type="paragraph" w:customStyle="1" w:styleId="Bib">
    <w:name w:val="Bib"/>
    <w:basedOn w:val="Normal"/>
    <w:uiPriority w:val="99"/>
    <w:qFormat/>
    <w:rsid w:val="00EA641D"/>
    <w:pPr>
      <w:bidi w:val="0"/>
      <w:spacing w:after="0" w:line="480" w:lineRule="auto"/>
      <w:ind w:left="397" w:hanging="397"/>
    </w:pPr>
    <w:rPr>
      <w:rFonts w:ascii="Times New Roman" w:hAnsi="Times New Roman" w:cs="Times New Roman"/>
      <w:sz w:val="24"/>
      <w:szCs w:val="24"/>
      <w:lang w:val="en-GB" w:eastAsia="he-IL"/>
    </w:rPr>
  </w:style>
  <w:style w:type="character" w:customStyle="1" w:styleId="Heading3Char">
    <w:name w:val="Heading 3 Char"/>
    <w:link w:val="Heading3"/>
    <w:uiPriority w:val="9"/>
    <w:rsid w:val="00943641"/>
    <w:rPr>
      <w:b/>
      <w:bCs/>
      <w:sz w:val="27"/>
      <w:szCs w:val="27"/>
    </w:rPr>
  </w:style>
  <w:style w:type="character" w:customStyle="1" w:styleId="lrg">
    <w:name w:val="lrg"/>
    <w:basedOn w:val="DefaultParagraphFont"/>
    <w:rsid w:val="00943641"/>
  </w:style>
  <w:style w:type="paragraph" w:styleId="FootnoteText">
    <w:name w:val="footnote text"/>
    <w:basedOn w:val="Normal"/>
    <w:link w:val="FootnoteTextChar"/>
    <w:uiPriority w:val="99"/>
    <w:semiHidden/>
    <w:unhideWhenUsed/>
    <w:rsid w:val="00424A2E"/>
    <w:rPr>
      <w:rFonts w:cs="Times New Roman"/>
      <w:sz w:val="20"/>
      <w:szCs w:val="20"/>
    </w:rPr>
  </w:style>
  <w:style w:type="character" w:customStyle="1" w:styleId="FootnoteTextChar">
    <w:name w:val="Footnote Text Char"/>
    <w:link w:val="FootnoteText"/>
    <w:uiPriority w:val="99"/>
    <w:semiHidden/>
    <w:rsid w:val="00424A2E"/>
    <w:rPr>
      <w:rFonts w:ascii="Calibri" w:hAnsi="Calibri" w:cs="Arial"/>
      <w:lang w:val="en-US" w:eastAsia="en-US"/>
    </w:rPr>
  </w:style>
  <w:style w:type="character" w:styleId="FootnoteReference">
    <w:name w:val="footnote reference"/>
    <w:uiPriority w:val="99"/>
    <w:semiHidden/>
    <w:unhideWhenUsed/>
    <w:rsid w:val="00424A2E"/>
    <w:rPr>
      <w:vertAlign w:val="superscript"/>
    </w:rPr>
  </w:style>
  <w:style w:type="character" w:customStyle="1" w:styleId="Heading1Char">
    <w:name w:val="Heading 1 Char"/>
    <w:link w:val="Heading1"/>
    <w:uiPriority w:val="9"/>
    <w:rsid w:val="00DA401F"/>
    <w:rPr>
      <w:rFonts w:ascii="Cambria" w:eastAsia="Times New Roman" w:hAnsi="Cambria" w:cs="Times New Roman"/>
      <w:b/>
      <w:bCs/>
      <w:kern w:val="32"/>
      <w:sz w:val="32"/>
      <w:szCs w:val="32"/>
      <w:lang w:val="en-US" w:eastAsia="en-US"/>
    </w:rPr>
  </w:style>
  <w:style w:type="character" w:styleId="CommentReference">
    <w:name w:val="annotation reference"/>
    <w:semiHidden/>
    <w:unhideWhenUsed/>
    <w:rsid w:val="00C13591"/>
    <w:rPr>
      <w:sz w:val="16"/>
      <w:szCs w:val="16"/>
    </w:rPr>
  </w:style>
  <w:style w:type="paragraph" w:styleId="CommentText">
    <w:name w:val="annotation text"/>
    <w:basedOn w:val="Normal"/>
    <w:link w:val="CommentTextChar"/>
    <w:uiPriority w:val="99"/>
    <w:unhideWhenUsed/>
    <w:rsid w:val="00C13591"/>
    <w:rPr>
      <w:sz w:val="20"/>
      <w:szCs w:val="20"/>
    </w:rPr>
  </w:style>
  <w:style w:type="character" w:customStyle="1" w:styleId="CommentTextChar">
    <w:name w:val="Comment Text Char"/>
    <w:link w:val="CommentText"/>
    <w:uiPriority w:val="99"/>
    <w:rsid w:val="00C13591"/>
    <w:rPr>
      <w:rFonts w:ascii="Calibri" w:hAnsi="Calibri" w:cs="Arial"/>
      <w:lang w:val="en-US" w:eastAsia="en-US" w:bidi="he-IL"/>
    </w:rPr>
  </w:style>
  <w:style w:type="paragraph" w:styleId="CommentSubject">
    <w:name w:val="annotation subject"/>
    <w:basedOn w:val="CommentText"/>
    <w:next w:val="CommentText"/>
    <w:link w:val="CommentSubjectChar"/>
    <w:uiPriority w:val="99"/>
    <w:semiHidden/>
    <w:unhideWhenUsed/>
    <w:rsid w:val="00C13591"/>
    <w:rPr>
      <w:b/>
      <w:bCs/>
    </w:rPr>
  </w:style>
  <w:style w:type="character" w:customStyle="1" w:styleId="CommentSubjectChar">
    <w:name w:val="Comment Subject Char"/>
    <w:link w:val="CommentSubject"/>
    <w:uiPriority w:val="99"/>
    <w:semiHidden/>
    <w:rsid w:val="00C13591"/>
    <w:rPr>
      <w:rFonts w:ascii="Calibri" w:hAnsi="Calibri" w:cs="Arial"/>
      <w:b/>
      <w:bCs/>
      <w:lang w:val="en-US" w:eastAsia="en-US" w:bidi="he-IL"/>
    </w:rPr>
  </w:style>
  <w:style w:type="paragraph" w:styleId="BalloonText">
    <w:name w:val="Balloon Text"/>
    <w:basedOn w:val="Normal"/>
    <w:link w:val="BalloonTextChar"/>
    <w:uiPriority w:val="99"/>
    <w:semiHidden/>
    <w:unhideWhenUsed/>
    <w:rsid w:val="00C135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13591"/>
    <w:rPr>
      <w:rFonts w:ascii="Tahoma" w:hAnsi="Tahoma" w:cs="Tahoma"/>
      <w:sz w:val="16"/>
      <w:szCs w:val="16"/>
      <w:lang w:val="en-US" w:eastAsia="en-US" w:bidi="he-IL"/>
    </w:rPr>
  </w:style>
  <w:style w:type="paragraph" w:customStyle="1" w:styleId="ListParagraph1">
    <w:name w:val="List Paragraph1"/>
    <w:basedOn w:val="Normal"/>
    <w:uiPriority w:val="34"/>
    <w:qFormat/>
    <w:rsid w:val="00CC5EDA"/>
    <w:pPr>
      <w:ind w:left="720"/>
      <w:contextualSpacing/>
    </w:pPr>
  </w:style>
  <w:style w:type="character" w:customStyle="1" w:styleId="PlainTable31">
    <w:name w:val="Plain Table 31"/>
    <w:uiPriority w:val="19"/>
    <w:qFormat/>
    <w:rsid w:val="00623EC0"/>
    <w:rPr>
      <w:i/>
      <w:iCs/>
      <w:color w:val="808080"/>
    </w:rPr>
  </w:style>
  <w:style w:type="paragraph" w:styleId="DocumentMap">
    <w:name w:val="Document Map"/>
    <w:basedOn w:val="Normal"/>
    <w:link w:val="DocumentMapChar"/>
    <w:uiPriority w:val="99"/>
    <w:semiHidden/>
    <w:unhideWhenUsed/>
    <w:rsid w:val="00162096"/>
    <w:rPr>
      <w:rFonts w:ascii="Tahoma" w:hAnsi="Tahoma" w:cs="Times New Roman"/>
      <w:sz w:val="16"/>
      <w:szCs w:val="16"/>
    </w:rPr>
  </w:style>
  <w:style w:type="character" w:customStyle="1" w:styleId="DocumentMapChar">
    <w:name w:val="Document Map Char"/>
    <w:link w:val="DocumentMap"/>
    <w:uiPriority w:val="99"/>
    <w:semiHidden/>
    <w:rsid w:val="00162096"/>
    <w:rPr>
      <w:rFonts w:ascii="Tahoma" w:hAnsi="Tahoma" w:cs="Tahoma"/>
      <w:sz w:val="16"/>
      <w:szCs w:val="16"/>
      <w:lang w:val="en-US" w:eastAsia="en-US"/>
    </w:rPr>
  </w:style>
  <w:style w:type="character" w:styleId="Hyperlink">
    <w:name w:val="Hyperlink"/>
    <w:uiPriority w:val="99"/>
    <w:semiHidden/>
    <w:unhideWhenUsed/>
    <w:rsid w:val="00DF1733"/>
    <w:rPr>
      <w:color w:val="0000FF"/>
      <w:u w:val="single"/>
    </w:rPr>
  </w:style>
  <w:style w:type="character" w:customStyle="1" w:styleId="Heading4Char">
    <w:name w:val="Heading 4 Char"/>
    <w:link w:val="Heading4"/>
    <w:uiPriority w:val="9"/>
    <w:semiHidden/>
    <w:rsid w:val="00AC0455"/>
    <w:rPr>
      <w:rFonts w:ascii="Calibri" w:eastAsia="Times New Roman" w:hAnsi="Calibri" w:cs="Arial"/>
      <w:b/>
      <w:bCs/>
      <w:sz w:val="28"/>
      <w:szCs w:val="28"/>
      <w:lang w:val="en-US" w:eastAsia="en-US"/>
    </w:rPr>
  </w:style>
  <w:style w:type="character" w:customStyle="1" w:styleId="cit-auth">
    <w:name w:val="cit-auth"/>
    <w:basedOn w:val="DefaultParagraphFont"/>
    <w:rsid w:val="00AC0455"/>
  </w:style>
  <w:style w:type="character" w:customStyle="1" w:styleId="site-title">
    <w:name w:val="site-title"/>
    <w:basedOn w:val="DefaultParagraphFont"/>
    <w:rsid w:val="00AC0455"/>
  </w:style>
  <w:style w:type="character" w:customStyle="1" w:styleId="cit-print-date">
    <w:name w:val="cit-print-date"/>
    <w:basedOn w:val="DefaultParagraphFont"/>
    <w:rsid w:val="00AC0455"/>
  </w:style>
  <w:style w:type="character" w:customStyle="1" w:styleId="cit-vol">
    <w:name w:val="cit-vol"/>
    <w:basedOn w:val="DefaultParagraphFont"/>
    <w:rsid w:val="00AC0455"/>
  </w:style>
  <w:style w:type="character" w:customStyle="1" w:styleId="cit-sep">
    <w:name w:val="cit-sep"/>
    <w:basedOn w:val="DefaultParagraphFont"/>
    <w:rsid w:val="00AC0455"/>
  </w:style>
  <w:style w:type="character" w:customStyle="1" w:styleId="cit-first-page">
    <w:name w:val="cit-first-page"/>
    <w:basedOn w:val="DefaultParagraphFont"/>
    <w:rsid w:val="00AC0455"/>
  </w:style>
  <w:style w:type="character" w:customStyle="1" w:styleId="cit-last-page">
    <w:name w:val="cit-last-page"/>
    <w:basedOn w:val="DefaultParagraphFont"/>
    <w:rsid w:val="00AC0455"/>
  </w:style>
  <w:style w:type="character" w:customStyle="1" w:styleId="Heading2Char">
    <w:name w:val="Heading 2 Char"/>
    <w:basedOn w:val="DefaultParagraphFont"/>
    <w:link w:val="Heading2"/>
    <w:uiPriority w:val="9"/>
    <w:semiHidden/>
    <w:rsid w:val="00D32CE7"/>
    <w:rPr>
      <w:rFonts w:asciiTheme="majorHAnsi" w:eastAsiaTheme="majorEastAsia" w:hAnsiTheme="majorHAnsi" w:cstheme="majorBidi"/>
      <w:color w:val="2E74B5" w:themeColor="accent1" w:themeShade="BF"/>
      <w:sz w:val="26"/>
      <w:szCs w:val="26"/>
      <w:lang w:val="en-US" w:eastAsia="en-US" w:bidi="he-IL"/>
    </w:rPr>
  </w:style>
  <w:style w:type="paragraph" w:styleId="NormalWeb">
    <w:name w:val="Normal (Web)"/>
    <w:basedOn w:val="Normal"/>
    <w:uiPriority w:val="99"/>
    <w:semiHidden/>
    <w:unhideWhenUsed/>
    <w:rsid w:val="008556F9"/>
    <w:pPr>
      <w:bidi w:val="0"/>
      <w:spacing w:before="100" w:beforeAutospacing="1" w:after="100" w:afterAutospacing="1" w:line="240" w:lineRule="auto"/>
    </w:pPr>
    <w:rPr>
      <w:rFonts w:ascii="Times New Roman" w:hAnsi="Times New Roman" w:cs="Times New Roman"/>
      <w:sz w:val="24"/>
      <w:szCs w:val="24"/>
      <w:lang w:val="en-GB" w:eastAsia="en-GB"/>
    </w:rPr>
  </w:style>
  <w:style w:type="character" w:styleId="Strong">
    <w:name w:val="Strong"/>
    <w:basedOn w:val="DefaultParagraphFont"/>
    <w:uiPriority w:val="22"/>
    <w:qFormat/>
    <w:rsid w:val="007772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224203">
      <w:bodyDiv w:val="1"/>
      <w:marLeft w:val="0"/>
      <w:marRight w:val="0"/>
      <w:marTop w:val="0"/>
      <w:marBottom w:val="0"/>
      <w:divBdr>
        <w:top w:val="none" w:sz="0" w:space="0" w:color="auto"/>
        <w:left w:val="none" w:sz="0" w:space="0" w:color="auto"/>
        <w:bottom w:val="none" w:sz="0" w:space="0" w:color="auto"/>
        <w:right w:val="none" w:sz="0" w:space="0" w:color="auto"/>
      </w:divBdr>
    </w:div>
    <w:div w:id="609437533">
      <w:bodyDiv w:val="1"/>
      <w:marLeft w:val="0"/>
      <w:marRight w:val="0"/>
      <w:marTop w:val="0"/>
      <w:marBottom w:val="0"/>
      <w:divBdr>
        <w:top w:val="none" w:sz="0" w:space="0" w:color="auto"/>
        <w:left w:val="none" w:sz="0" w:space="0" w:color="auto"/>
        <w:bottom w:val="none" w:sz="0" w:space="0" w:color="auto"/>
        <w:right w:val="none" w:sz="0" w:space="0" w:color="auto"/>
      </w:divBdr>
    </w:div>
    <w:div w:id="612204492">
      <w:bodyDiv w:val="1"/>
      <w:marLeft w:val="0"/>
      <w:marRight w:val="0"/>
      <w:marTop w:val="0"/>
      <w:marBottom w:val="0"/>
      <w:divBdr>
        <w:top w:val="none" w:sz="0" w:space="0" w:color="auto"/>
        <w:left w:val="none" w:sz="0" w:space="0" w:color="auto"/>
        <w:bottom w:val="none" w:sz="0" w:space="0" w:color="auto"/>
        <w:right w:val="none" w:sz="0" w:space="0" w:color="auto"/>
      </w:divBdr>
    </w:div>
    <w:div w:id="694772939">
      <w:bodyDiv w:val="1"/>
      <w:marLeft w:val="0"/>
      <w:marRight w:val="0"/>
      <w:marTop w:val="0"/>
      <w:marBottom w:val="0"/>
      <w:divBdr>
        <w:top w:val="none" w:sz="0" w:space="0" w:color="auto"/>
        <w:left w:val="none" w:sz="0" w:space="0" w:color="auto"/>
        <w:bottom w:val="none" w:sz="0" w:space="0" w:color="auto"/>
        <w:right w:val="none" w:sz="0" w:space="0" w:color="auto"/>
      </w:divBdr>
    </w:div>
    <w:div w:id="769938067">
      <w:bodyDiv w:val="1"/>
      <w:marLeft w:val="0"/>
      <w:marRight w:val="0"/>
      <w:marTop w:val="0"/>
      <w:marBottom w:val="0"/>
      <w:divBdr>
        <w:top w:val="none" w:sz="0" w:space="0" w:color="auto"/>
        <w:left w:val="none" w:sz="0" w:space="0" w:color="auto"/>
        <w:bottom w:val="none" w:sz="0" w:space="0" w:color="auto"/>
        <w:right w:val="none" w:sz="0" w:space="0" w:color="auto"/>
      </w:divBdr>
    </w:div>
    <w:div w:id="872766671">
      <w:bodyDiv w:val="1"/>
      <w:marLeft w:val="0"/>
      <w:marRight w:val="0"/>
      <w:marTop w:val="0"/>
      <w:marBottom w:val="0"/>
      <w:divBdr>
        <w:top w:val="none" w:sz="0" w:space="0" w:color="auto"/>
        <w:left w:val="none" w:sz="0" w:space="0" w:color="auto"/>
        <w:bottom w:val="none" w:sz="0" w:space="0" w:color="auto"/>
        <w:right w:val="none" w:sz="0" w:space="0" w:color="auto"/>
      </w:divBdr>
    </w:div>
    <w:div w:id="1015423923">
      <w:bodyDiv w:val="1"/>
      <w:marLeft w:val="0"/>
      <w:marRight w:val="0"/>
      <w:marTop w:val="0"/>
      <w:marBottom w:val="0"/>
      <w:divBdr>
        <w:top w:val="none" w:sz="0" w:space="0" w:color="auto"/>
        <w:left w:val="none" w:sz="0" w:space="0" w:color="auto"/>
        <w:bottom w:val="none" w:sz="0" w:space="0" w:color="auto"/>
        <w:right w:val="none" w:sz="0" w:space="0" w:color="auto"/>
      </w:divBdr>
    </w:div>
    <w:div w:id="1149134670">
      <w:bodyDiv w:val="1"/>
      <w:marLeft w:val="0"/>
      <w:marRight w:val="0"/>
      <w:marTop w:val="0"/>
      <w:marBottom w:val="0"/>
      <w:divBdr>
        <w:top w:val="none" w:sz="0" w:space="0" w:color="auto"/>
        <w:left w:val="none" w:sz="0" w:space="0" w:color="auto"/>
        <w:bottom w:val="none" w:sz="0" w:space="0" w:color="auto"/>
        <w:right w:val="none" w:sz="0" w:space="0" w:color="auto"/>
      </w:divBdr>
    </w:div>
    <w:div w:id="1243178547">
      <w:bodyDiv w:val="1"/>
      <w:marLeft w:val="0"/>
      <w:marRight w:val="0"/>
      <w:marTop w:val="0"/>
      <w:marBottom w:val="0"/>
      <w:divBdr>
        <w:top w:val="none" w:sz="0" w:space="0" w:color="auto"/>
        <w:left w:val="none" w:sz="0" w:space="0" w:color="auto"/>
        <w:bottom w:val="none" w:sz="0" w:space="0" w:color="auto"/>
        <w:right w:val="none" w:sz="0" w:space="0" w:color="auto"/>
      </w:divBdr>
    </w:div>
    <w:div w:id="1298757832">
      <w:bodyDiv w:val="1"/>
      <w:marLeft w:val="0"/>
      <w:marRight w:val="0"/>
      <w:marTop w:val="0"/>
      <w:marBottom w:val="0"/>
      <w:divBdr>
        <w:top w:val="none" w:sz="0" w:space="0" w:color="auto"/>
        <w:left w:val="none" w:sz="0" w:space="0" w:color="auto"/>
        <w:bottom w:val="none" w:sz="0" w:space="0" w:color="auto"/>
        <w:right w:val="none" w:sz="0" w:space="0" w:color="auto"/>
      </w:divBdr>
    </w:div>
    <w:div w:id="1761481456">
      <w:bodyDiv w:val="1"/>
      <w:marLeft w:val="0"/>
      <w:marRight w:val="0"/>
      <w:marTop w:val="0"/>
      <w:marBottom w:val="0"/>
      <w:divBdr>
        <w:top w:val="none" w:sz="0" w:space="0" w:color="auto"/>
        <w:left w:val="none" w:sz="0" w:space="0" w:color="auto"/>
        <w:bottom w:val="none" w:sz="0" w:space="0" w:color="auto"/>
        <w:right w:val="none" w:sz="0" w:space="0" w:color="auto"/>
      </w:divBdr>
      <w:divsChild>
        <w:div w:id="557866668">
          <w:marLeft w:val="806"/>
          <w:marRight w:val="0"/>
          <w:marTop w:val="50"/>
          <w:marBottom w:val="0"/>
          <w:divBdr>
            <w:top w:val="none" w:sz="0" w:space="0" w:color="auto"/>
            <w:left w:val="none" w:sz="0" w:space="0" w:color="auto"/>
            <w:bottom w:val="none" w:sz="0" w:space="0" w:color="auto"/>
            <w:right w:val="none" w:sz="0" w:space="0" w:color="auto"/>
          </w:divBdr>
        </w:div>
        <w:div w:id="1171793521">
          <w:marLeft w:val="806"/>
          <w:marRight w:val="0"/>
          <w:marTop w:val="50"/>
          <w:marBottom w:val="0"/>
          <w:divBdr>
            <w:top w:val="none" w:sz="0" w:space="0" w:color="auto"/>
            <w:left w:val="none" w:sz="0" w:space="0" w:color="auto"/>
            <w:bottom w:val="none" w:sz="0" w:space="0" w:color="auto"/>
            <w:right w:val="none" w:sz="0" w:space="0" w:color="auto"/>
          </w:divBdr>
        </w:div>
        <w:div w:id="568418387">
          <w:marLeft w:val="806"/>
          <w:marRight w:val="0"/>
          <w:marTop w:val="50"/>
          <w:marBottom w:val="0"/>
          <w:divBdr>
            <w:top w:val="none" w:sz="0" w:space="0" w:color="auto"/>
            <w:left w:val="none" w:sz="0" w:space="0" w:color="auto"/>
            <w:bottom w:val="none" w:sz="0" w:space="0" w:color="auto"/>
            <w:right w:val="none" w:sz="0" w:space="0" w:color="auto"/>
          </w:divBdr>
        </w:div>
      </w:divsChild>
    </w:div>
    <w:div w:id="211381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B97E4-9DC0-40CE-88CB-DA891A95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9545</Words>
  <Characters>54413</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The delivery of public and social services through diverse levels of privatization and public private partnerships - has becom</vt:lpstr>
    </vt:vector>
  </TitlesOfParts>
  <Company/>
  <LinksUpToDate>false</LinksUpToDate>
  <CharactersWithSpaces>63831</CharactersWithSpaces>
  <SharedDoc>false</SharedDoc>
  <HLinks>
    <vt:vector size="18" baseType="variant">
      <vt:variant>
        <vt:i4>8060979</vt:i4>
      </vt:variant>
      <vt:variant>
        <vt:i4>6</vt:i4>
      </vt:variant>
      <vt:variant>
        <vt:i4>0</vt:i4>
      </vt:variant>
      <vt:variant>
        <vt:i4>5</vt:i4>
      </vt:variant>
      <vt:variant>
        <vt:lpwstr>http://www.amazon.com/Managing-Margins-Citizenship-International-Regulation/dp/0199575096/ref=sr_1_2?ie=UTF8&amp;qid=1405592092&amp;sr=8-2&amp;keywords=Leah+Vosko</vt:lpwstr>
      </vt:variant>
      <vt:variant>
        <vt:lpwstr/>
      </vt:variant>
      <vt:variant>
        <vt:i4>6291500</vt:i4>
      </vt:variant>
      <vt:variant>
        <vt:i4>3</vt:i4>
      </vt:variant>
      <vt:variant>
        <vt:i4>0</vt:i4>
      </vt:variant>
      <vt:variant>
        <vt:i4>5</vt:i4>
      </vt:variant>
      <vt:variant>
        <vt:lpwstr>http://www.sciencedirect.com/science/journal/03613682/20/2</vt:lpwstr>
      </vt:variant>
      <vt:variant>
        <vt:lpwstr/>
      </vt:variant>
      <vt:variant>
        <vt:i4>5046275</vt:i4>
      </vt:variant>
      <vt:variant>
        <vt:i4>0</vt:i4>
      </vt:variant>
      <vt:variant>
        <vt:i4>0</vt:i4>
      </vt:variant>
      <vt:variant>
        <vt:i4>5</vt:i4>
      </vt:variant>
      <vt:variant>
        <vt:lpwstr>http://www.sciencedirect.com/science/journal/03613682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delivery of public and social services through diverse levels of privatization and public private partnerships - has becom</dc:title>
  <dc:creator>Maryanne Dever</dc:creator>
  <cp:lastModifiedBy>Orly Benjamin</cp:lastModifiedBy>
  <cp:revision>2</cp:revision>
  <cp:lastPrinted>2018-04-29T20:03:00Z</cp:lastPrinted>
  <dcterms:created xsi:type="dcterms:W3CDTF">2019-04-24T15:56:00Z</dcterms:created>
  <dcterms:modified xsi:type="dcterms:W3CDTF">2019-04-24T15:56:00Z</dcterms:modified>
</cp:coreProperties>
</file>